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082C4" w14:textId="77777777" w:rsidR="002660E7" w:rsidRDefault="002660E7" w:rsidP="00DE0395">
      <w:pPr>
        <w:spacing w:before="120" w:after="120" w:line="276" w:lineRule="auto"/>
        <w:jc w:val="center"/>
        <w:outlineLvl w:val="0"/>
        <w:rPr>
          <w:b/>
          <w:sz w:val="52"/>
          <w:szCs w:val="52"/>
        </w:rPr>
      </w:pPr>
    </w:p>
    <w:p w14:paraId="4E457EF5" w14:textId="77777777" w:rsidR="002660E7" w:rsidRDefault="002660E7" w:rsidP="00DE0395">
      <w:pPr>
        <w:spacing w:before="120" w:after="120" w:line="276" w:lineRule="auto"/>
        <w:jc w:val="center"/>
        <w:outlineLvl w:val="0"/>
        <w:rPr>
          <w:b/>
          <w:sz w:val="52"/>
          <w:szCs w:val="52"/>
        </w:rPr>
      </w:pPr>
    </w:p>
    <w:p w14:paraId="5B244A1B" w14:textId="77777777" w:rsidR="002660E7" w:rsidRDefault="002660E7" w:rsidP="00DE0395">
      <w:pPr>
        <w:spacing w:before="120" w:after="120" w:line="276" w:lineRule="auto"/>
        <w:jc w:val="center"/>
        <w:outlineLvl w:val="0"/>
        <w:rPr>
          <w:b/>
          <w:sz w:val="52"/>
          <w:szCs w:val="52"/>
        </w:rPr>
      </w:pPr>
    </w:p>
    <w:p w14:paraId="1A3BC421" w14:textId="77777777" w:rsidR="002660E7" w:rsidRDefault="002660E7" w:rsidP="00DE0395">
      <w:pPr>
        <w:spacing w:before="120" w:after="120" w:line="276" w:lineRule="auto"/>
        <w:jc w:val="center"/>
        <w:outlineLvl w:val="0"/>
        <w:rPr>
          <w:b/>
          <w:sz w:val="52"/>
          <w:szCs w:val="52"/>
        </w:rPr>
      </w:pPr>
    </w:p>
    <w:p w14:paraId="01DFE30F" w14:textId="77777777" w:rsidR="002660E7" w:rsidRDefault="002660E7" w:rsidP="00DE0395">
      <w:pPr>
        <w:spacing w:before="120" w:after="120" w:line="276" w:lineRule="auto"/>
        <w:jc w:val="center"/>
        <w:outlineLvl w:val="0"/>
        <w:rPr>
          <w:b/>
          <w:sz w:val="52"/>
          <w:szCs w:val="52"/>
        </w:rPr>
      </w:pPr>
    </w:p>
    <w:p w14:paraId="05166B5A" w14:textId="77777777" w:rsidR="002660E7" w:rsidRDefault="002660E7" w:rsidP="00DE0395">
      <w:pPr>
        <w:spacing w:before="120" w:after="120" w:line="276" w:lineRule="auto"/>
        <w:jc w:val="center"/>
        <w:outlineLvl w:val="0"/>
        <w:rPr>
          <w:b/>
          <w:sz w:val="52"/>
          <w:szCs w:val="52"/>
        </w:rPr>
      </w:pPr>
    </w:p>
    <w:p w14:paraId="48211851" w14:textId="77777777" w:rsidR="002660E7" w:rsidRPr="002660E7" w:rsidRDefault="005368A8" w:rsidP="00DE0395">
      <w:pPr>
        <w:spacing w:before="120" w:after="120" w:line="276" w:lineRule="auto"/>
        <w:jc w:val="center"/>
        <w:outlineLvl w:val="0"/>
        <w:rPr>
          <w:b/>
          <w:sz w:val="52"/>
          <w:szCs w:val="52"/>
        </w:rPr>
      </w:pPr>
      <w:r w:rsidRPr="002660E7">
        <w:rPr>
          <w:b/>
          <w:sz w:val="52"/>
          <w:szCs w:val="52"/>
        </w:rPr>
        <w:t xml:space="preserve">QUY CHẾ </w:t>
      </w:r>
      <w:r w:rsidR="00AA6506" w:rsidRPr="002660E7">
        <w:rPr>
          <w:b/>
          <w:sz w:val="52"/>
          <w:szCs w:val="52"/>
        </w:rPr>
        <w:t xml:space="preserve">NỘI BỘ </w:t>
      </w:r>
    </w:p>
    <w:p w14:paraId="38AEA3DF" w14:textId="77777777" w:rsidR="004A5055" w:rsidRPr="002660E7" w:rsidRDefault="00AA6506" w:rsidP="00DE0395">
      <w:pPr>
        <w:spacing w:before="120" w:after="120" w:line="276" w:lineRule="auto"/>
        <w:jc w:val="center"/>
        <w:outlineLvl w:val="0"/>
        <w:rPr>
          <w:b/>
          <w:sz w:val="52"/>
          <w:szCs w:val="52"/>
        </w:rPr>
      </w:pPr>
      <w:r w:rsidRPr="002660E7">
        <w:rPr>
          <w:b/>
          <w:sz w:val="52"/>
          <w:szCs w:val="52"/>
        </w:rPr>
        <w:t xml:space="preserve">VỀ </w:t>
      </w:r>
      <w:r w:rsidR="005368A8" w:rsidRPr="002660E7">
        <w:rPr>
          <w:b/>
          <w:sz w:val="52"/>
          <w:szCs w:val="52"/>
        </w:rPr>
        <w:t>QUẢN TRỊ CÔNG TY</w:t>
      </w:r>
    </w:p>
    <w:p w14:paraId="1ED1855E" w14:textId="0B7C402B" w:rsidR="002660E7" w:rsidRPr="00513D1C" w:rsidRDefault="002660E7" w:rsidP="002660E7">
      <w:pPr>
        <w:spacing w:before="120"/>
        <w:jc w:val="center"/>
        <w:rPr>
          <w:b/>
          <w:bCs/>
          <w:sz w:val="52"/>
          <w:szCs w:val="52"/>
        </w:rPr>
      </w:pPr>
      <w:r w:rsidRPr="00513D1C">
        <w:rPr>
          <w:b/>
          <w:bCs/>
          <w:sz w:val="52"/>
          <w:szCs w:val="52"/>
        </w:rPr>
        <w:t xml:space="preserve">CÔNG </w:t>
      </w:r>
      <w:r w:rsidR="008F34DC" w:rsidRPr="00513D1C">
        <w:rPr>
          <w:b/>
          <w:bCs/>
          <w:sz w:val="52"/>
          <w:szCs w:val="52"/>
        </w:rPr>
        <w:t xml:space="preserve">TY CỔ PHẦN </w:t>
      </w:r>
      <w:r w:rsidR="00BC11C0">
        <w:rPr>
          <w:b/>
          <w:bCs/>
          <w:sz w:val="52"/>
          <w:szCs w:val="52"/>
          <w:lang w:val="vi-VN"/>
        </w:rPr>
        <w:t>ĐIỆN CƠ</w:t>
      </w:r>
      <w:r w:rsidRPr="00513D1C">
        <w:rPr>
          <w:b/>
          <w:bCs/>
          <w:sz w:val="52"/>
          <w:szCs w:val="52"/>
        </w:rPr>
        <w:t xml:space="preserve"> </w:t>
      </w:r>
    </w:p>
    <w:p w14:paraId="0F534528" w14:textId="77777777" w:rsidR="002660E7" w:rsidRDefault="002660E7" w:rsidP="002660E7">
      <w:pPr>
        <w:spacing w:before="120"/>
        <w:jc w:val="center"/>
        <w:rPr>
          <w:rFonts w:ascii="CorpoS (VN)" w:hAnsi="CorpoS (VN)" w:cs="CorpoS (VN)"/>
          <w:b/>
          <w:bCs/>
          <w:sz w:val="52"/>
          <w:szCs w:val="52"/>
        </w:rPr>
      </w:pPr>
    </w:p>
    <w:p w14:paraId="0890C09D" w14:textId="77777777" w:rsidR="002660E7" w:rsidRDefault="002660E7" w:rsidP="002660E7">
      <w:pPr>
        <w:spacing w:before="120"/>
        <w:jc w:val="center"/>
        <w:rPr>
          <w:rFonts w:ascii="CorpoS (VN)" w:hAnsi="CorpoS (VN)" w:cs="CorpoS (VN)"/>
          <w:b/>
          <w:bCs/>
          <w:sz w:val="52"/>
          <w:szCs w:val="52"/>
        </w:rPr>
      </w:pPr>
    </w:p>
    <w:p w14:paraId="3439F98A" w14:textId="77777777" w:rsidR="002660E7" w:rsidRDefault="002660E7" w:rsidP="002660E7">
      <w:pPr>
        <w:spacing w:before="120"/>
        <w:jc w:val="center"/>
        <w:rPr>
          <w:rFonts w:ascii="CorpoS (VN)" w:hAnsi="CorpoS (VN)" w:cs="CorpoS (VN)"/>
          <w:b/>
          <w:bCs/>
          <w:sz w:val="52"/>
          <w:szCs w:val="52"/>
        </w:rPr>
      </w:pPr>
    </w:p>
    <w:p w14:paraId="2F26E6F2" w14:textId="77777777" w:rsidR="002660E7" w:rsidRDefault="002660E7" w:rsidP="002660E7">
      <w:pPr>
        <w:spacing w:before="120"/>
        <w:jc w:val="center"/>
        <w:rPr>
          <w:rFonts w:ascii="CorpoS (VN)" w:hAnsi="CorpoS (VN)" w:cs="CorpoS (VN)"/>
          <w:b/>
          <w:bCs/>
          <w:sz w:val="52"/>
          <w:szCs w:val="52"/>
        </w:rPr>
      </w:pPr>
    </w:p>
    <w:p w14:paraId="02769428" w14:textId="77777777" w:rsidR="002660E7" w:rsidRDefault="002660E7" w:rsidP="002660E7">
      <w:pPr>
        <w:spacing w:before="120"/>
        <w:jc w:val="center"/>
        <w:rPr>
          <w:rFonts w:ascii="CorpoS (VN)" w:hAnsi="CorpoS (VN)" w:cs="CorpoS (VN)"/>
          <w:b/>
          <w:bCs/>
          <w:sz w:val="52"/>
          <w:szCs w:val="52"/>
        </w:rPr>
      </w:pPr>
    </w:p>
    <w:p w14:paraId="1A1E6587" w14:textId="77777777" w:rsidR="002660E7" w:rsidRDefault="002660E7" w:rsidP="002660E7">
      <w:pPr>
        <w:spacing w:before="120"/>
        <w:jc w:val="center"/>
        <w:rPr>
          <w:rFonts w:ascii="CorpoS (VN)" w:hAnsi="CorpoS (VN)" w:cs="CorpoS (VN)"/>
          <w:b/>
          <w:bCs/>
          <w:sz w:val="52"/>
          <w:szCs w:val="52"/>
        </w:rPr>
      </w:pPr>
    </w:p>
    <w:p w14:paraId="1B2998DB" w14:textId="77777777" w:rsidR="002660E7" w:rsidRDefault="002660E7" w:rsidP="002660E7">
      <w:pPr>
        <w:spacing w:before="120"/>
        <w:jc w:val="center"/>
        <w:rPr>
          <w:rFonts w:ascii="CorpoS (VN)" w:hAnsi="CorpoS (VN)" w:cs="CorpoS (VN)"/>
          <w:b/>
          <w:bCs/>
          <w:sz w:val="52"/>
          <w:szCs w:val="52"/>
        </w:rPr>
      </w:pPr>
    </w:p>
    <w:p w14:paraId="25D9C581" w14:textId="77777777" w:rsidR="002660E7" w:rsidRPr="002660E7" w:rsidRDefault="002660E7" w:rsidP="002660E7">
      <w:pPr>
        <w:spacing w:before="120"/>
        <w:rPr>
          <w:rFonts w:ascii="CorpoS (VN)" w:hAnsi="CorpoS (VN)" w:cs="CorpoS (VN)"/>
          <w:b/>
          <w:bCs/>
          <w:sz w:val="52"/>
          <w:szCs w:val="52"/>
        </w:rPr>
      </w:pPr>
    </w:p>
    <w:p w14:paraId="2E7AA554" w14:textId="70407632" w:rsidR="002660E7" w:rsidRPr="009E65CE" w:rsidRDefault="009E65CE" w:rsidP="002660E7">
      <w:pPr>
        <w:spacing w:before="120"/>
        <w:jc w:val="center"/>
        <w:rPr>
          <w:rFonts w:ascii="CorpoS (VN)" w:hAnsi="CorpoS (VN)" w:cs="CorpoS (VN)"/>
          <w:b/>
          <w:bCs/>
          <w:lang w:val="vi-VN"/>
        </w:rPr>
      </w:pPr>
      <w:r>
        <w:rPr>
          <w:rFonts w:ascii="CorpoS (VN)" w:hAnsi="CorpoS (VN)" w:cs="CorpoS (VN)"/>
          <w:b/>
          <w:bCs/>
          <w:lang w:val="vi-VN"/>
        </w:rPr>
        <w:t>TP. Hồ Chí Minh</w:t>
      </w:r>
    </w:p>
    <w:p w14:paraId="32255B96" w14:textId="27101645" w:rsidR="002660E7" w:rsidRPr="003828FF" w:rsidRDefault="009E65CE" w:rsidP="002660E7">
      <w:pPr>
        <w:spacing w:before="120"/>
        <w:jc w:val="center"/>
        <w:rPr>
          <w:rFonts w:ascii="CorpoS (VN)" w:hAnsi="CorpoS (VN)" w:cs="CorpoS (VN)"/>
          <w:b/>
          <w:bCs/>
        </w:rPr>
      </w:pPr>
      <w:r>
        <w:rPr>
          <w:rFonts w:ascii="CorpoS (VN)" w:hAnsi="CorpoS (VN)" w:cs="CorpoS (VN)"/>
          <w:b/>
          <w:bCs/>
        </w:rPr>
        <w:t>03</w:t>
      </w:r>
      <w:r w:rsidR="002660E7">
        <w:rPr>
          <w:rFonts w:ascii="CorpoS (VN)" w:hAnsi="CorpoS (VN)" w:cs="CorpoS (VN)"/>
          <w:b/>
          <w:bCs/>
        </w:rPr>
        <w:t>/</w:t>
      </w:r>
      <w:r w:rsidR="002660E7" w:rsidRPr="003828FF">
        <w:rPr>
          <w:rFonts w:ascii="CorpoS (VN)" w:hAnsi="CorpoS (VN)" w:cs="CorpoS (VN)"/>
          <w:b/>
          <w:bCs/>
        </w:rPr>
        <w:t>20</w:t>
      </w:r>
      <w:r w:rsidR="002660E7">
        <w:rPr>
          <w:rFonts w:ascii="CorpoS (VN)" w:hAnsi="CorpoS (VN)" w:cs="CorpoS (VN)"/>
          <w:b/>
          <w:bCs/>
        </w:rPr>
        <w:t>18</w:t>
      </w:r>
    </w:p>
    <w:p w14:paraId="5E375BB0" w14:textId="77777777" w:rsidR="00002717" w:rsidRPr="007B0060" w:rsidRDefault="00002717" w:rsidP="00764AB1">
      <w:pPr>
        <w:pStyle w:val="Heading1"/>
        <w:spacing w:before="60" w:line="264" w:lineRule="auto"/>
        <w:jc w:val="center"/>
        <w:rPr>
          <w:rFonts w:ascii="Times New Roman" w:hAnsi="Times New Roman" w:cs="Times New Roman"/>
          <w:sz w:val="24"/>
          <w:szCs w:val="24"/>
        </w:rPr>
      </w:pPr>
      <w:bookmarkStart w:id="0" w:name="_Toc192410604"/>
      <w:bookmarkStart w:id="1" w:name="_Toc354469283"/>
      <w:bookmarkStart w:id="2" w:name="_Toc354470415"/>
      <w:bookmarkStart w:id="3" w:name="_Toc354470536"/>
      <w:bookmarkStart w:id="4" w:name="_Toc362949363"/>
      <w:bookmarkEnd w:id="0"/>
      <w:bookmarkEnd w:id="1"/>
      <w:bookmarkEnd w:id="2"/>
      <w:bookmarkEnd w:id="3"/>
      <w:bookmarkEnd w:id="4"/>
    </w:p>
    <w:p w14:paraId="0CC552BF" w14:textId="77777777" w:rsidR="008D3A99" w:rsidRPr="004261CC" w:rsidRDefault="00AD4E64" w:rsidP="00764AB1">
      <w:pPr>
        <w:pStyle w:val="Heading1"/>
        <w:numPr>
          <w:ilvl w:val="0"/>
          <w:numId w:val="0"/>
        </w:numPr>
        <w:spacing w:before="60" w:line="264" w:lineRule="auto"/>
        <w:ind w:left="2880"/>
        <w:rPr>
          <w:rFonts w:ascii="Times New Roman" w:hAnsi="Times New Roman" w:cs="Times New Roman"/>
          <w:sz w:val="24"/>
          <w:szCs w:val="24"/>
        </w:rPr>
      </w:pPr>
      <w:r w:rsidRPr="004261CC">
        <w:rPr>
          <w:rFonts w:ascii="Times New Roman" w:hAnsi="Times New Roman" w:cs="Times New Roman"/>
          <w:sz w:val="24"/>
          <w:szCs w:val="24"/>
        </w:rPr>
        <w:t xml:space="preserve">      </w:t>
      </w:r>
      <w:bookmarkStart w:id="5" w:name="_Toc192410605"/>
      <w:bookmarkStart w:id="6" w:name="_Toc354469284"/>
      <w:bookmarkStart w:id="7" w:name="_Toc354470416"/>
      <w:bookmarkStart w:id="8" w:name="_Toc354470537"/>
      <w:bookmarkStart w:id="9" w:name="_Toc362949364"/>
      <w:r w:rsidR="00700E06" w:rsidRPr="004261CC">
        <w:rPr>
          <w:rFonts w:ascii="Times New Roman" w:hAnsi="Times New Roman" w:cs="Times New Roman"/>
          <w:sz w:val="24"/>
          <w:szCs w:val="24"/>
        </w:rPr>
        <w:t>QUY ĐỊNH CHUNG</w:t>
      </w:r>
      <w:bookmarkEnd w:id="5"/>
      <w:bookmarkEnd w:id="6"/>
      <w:bookmarkEnd w:id="7"/>
      <w:bookmarkEnd w:id="8"/>
      <w:bookmarkEnd w:id="9"/>
    </w:p>
    <w:p w14:paraId="09041AC5" w14:textId="77777777" w:rsidR="008D3A99" w:rsidRPr="004261CC" w:rsidRDefault="004261CC" w:rsidP="00764AB1">
      <w:pPr>
        <w:pStyle w:val="Caption"/>
        <w:spacing w:before="60" w:after="60" w:line="264" w:lineRule="auto"/>
        <w:rPr>
          <w:b w:val="0"/>
          <w:bCs w:val="0"/>
          <w:i/>
          <w:color w:val="000000" w:themeColor="text1"/>
          <w:sz w:val="24"/>
          <w:szCs w:val="24"/>
          <w:lang w:val="nl-NL"/>
        </w:rPr>
      </w:pPr>
      <w:bookmarkStart w:id="10" w:name="_Toc192410606"/>
      <w:bookmarkStart w:id="11" w:name="_Toc354469285"/>
      <w:bookmarkStart w:id="12" w:name="_Toc354470417"/>
      <w:bookmarkStart w:id="13" w:name="_Toc354470538"/>
      <w:bookmarkStart w:id="14" w:name="_Toc362949365"/>
      <w:r w:rsidRPr="004261CC">
        <w:rPr>
          <w:color w:val="000000" w:themeColor="text1"/>
          <w:sz w:val="24"/>
          <w:szCs w:val="24"/>
        </w:rPr>
        <w:t xml:space="preserve">Điều </w:t>
      </w:r>
      <w:r w:rsidR="00484395" w:rsidRPr="004261CC">
        <w:rPr>
          <w:color w:val="000000" w:themeColor="text1"/>
          <w:sz w:val="24"/>
          <w:szCs w:val="24"/>
        </w:rPr>
        <w:fldChar w:fldCharType="begin"/>
      </w:r>
      <w:r w:rsidRPr="004261CC">
        <w:rPr>
          <w:color w:val="000000" w:themeColor="text1"/>
          <w:sz w:val="24"/>
          <w:szCs w:val="24"/>
        </w:rPr>
        <w:instrText xml:space="preserve"> SEQ Điều \* ARABIC </w:instrText>
      </w:r>
      <w:r w:rsidR="00484395" w:rsidRPr="004261CC">
        <w:rPr>
          <w:color w:val="000000" w:themeColor="text1"/>
          <w:sz w:val="24"/>
          <w:szCs w:val="24"/>
        </w:rPr>
        <w:fldChar w:fldCharType="separate"/>
      </w:r>
      <w:r w:rsidR="005D607B">
        <w:rPr>
          <w:noProof/>
          <w:color w:val="000000" w:themeColor="text1"/>
          <w:sz w:val="24"/>
          <w:szCs w:val="24"/>
        </w:rPr>
        <w:t>1</w:t>
      </w:r>
      <w:r w:rsidR="00484395" w:rsidRPr="004261CC">
        <w:rPr>
          <w:color w:val="000000" w:themeColor="text1"/>
          <w:sz w:val="24"/>
          <w:szCs w:val="24"/>
        </w:rPr>
        <w:fldChar w:fldCharType="end"/>
      </w:r>
      <w:r>
        <w:rPr>
          <w:color w:val="000000" w:themeColor="text1"/>
          <w:sz w:val="24"/>
          <w:szCs w:val="24"/>
        </w:rPr>
        <w:t>.</w:t>
      </w:r>
      <w:r w:rsidR="00B57270">
        <w:rPr>
          <w:color w:val="000000" w:themeColor="text1"/>
          <w:sz w:val="24"/>
          <w:szCs w:val="24"/>
        </w:rPr>
        <w:t xml:space="preserve"> </w:t>
      </w:r>
      <w:r w:rsidR="008D3A99" w:rsidRPr="004261CC">
        <w:rPr>
          <w:color w:val="000000" w:themeColor="text1"/>
          <w:sz w:val="24"/>
          <w:szCs w:val="24"/>
          <w:lang w:val="nl-NL"/>
        </w:rPr>
        <w:t>Ý nghĩa và phạm vi điều chỉnh</w:t>
      </w:r>
      <w:bookmarkEnd w:id="10"/>
      <w:bookmarkEnd w:id="11"/>
      <w:bookmarkEnd w:id="12"/>
      <w:bookmarkEnd w:id="13"/>
      <w:bookmarkEnd w:id="14"/>
    </w:p>
    <w:p w14:paraId="7D839F93" w14:textId="77777777" w:rsidR="0027453D" w:rsidRPr="007B0060" w:rsidRDefault="008D3A99" w:rsidP="00764AB1">
      <w:pPr>
        <w:spacing w:before="60" w:after="60" w:line="264" w:lineRule="auto"/>
        <w:jc w:val="both"/>
        <w:rPr>
          <w:lang w:val="nl-NL"/>
        </w:rPr>
      </w:pPr>
      <w:r w:rsidRPr="007B0060">
        <w:rPr>
          <w:lang w:val="nl-NL"/>
        </w:rPr>
        <w:t xml:space="preserve">Quy chế này được xây dựng </w:t>
      </w:r>
      <w:r w:rsidR="0027453D" w:rsidRPr="007B0060">
        <w:rPr>
          <w:lang w:val="nl-NL"/>
        </w:rPr>
        <w:t xml:space="preserve">căn cứ </w:t>
      </w:r>
      <w:r w:rsidR="000F09DF" w:rsidRPr="007B0060">
        <w:rPr>
          <w:lang w:val="nl-NL"/>
        </w:rPr>
        <w:t>theo quy định</w:t>
      </w:r>
      <w:r w:rsidRPr="007B0060">
        <w:rPr>
          <w:lang w:val="nl-NL"/>
        </w:rPr>
        <w:t xml:space="preserve"> của</w:t>
      </w:r>
      <w:r w:rsidR="0027453D" w:rsidRPr="007B0060">
        <w:rPr>
          <w:lang w:val="nl-NL"/>
        </w:rPr>
        <w:t>:</w:t>
      </w:r>
    </w:p>
    <w:p w14:paraId="3D8DCA75" w14:textId="77777777" w:rsidR="0027453D" w:rsidRPr="007B0060" w:rsidRDefault="0027453D" w:rsidP="006A783E">
      <w:pPr>
        <w:numPr>
          <w:ilvl w:val="0"/>
          <w:numId w:val="2"/>
        </w:numPr>
        <w:tabs>
          <w:tab w:val="clear" w:pos="864"/>
          <w:tab w:val="num" w:pos="720"/>
        </w:tabs>
        <w:spacing w:before="60" w:after="60" w:line="264" w:lineRule="auto"/>
        <w:ind w:left="720" w:hanging="360"/>
        <w:jc w:val="both"/>
        <w:rPr>
          <w:lang w:val="nl-NL"/>
        </w:rPr>
      </w:pPr>
      <w:r w:rsidRPr="007B0060">
        <w:rPr>
          <w:lang w:val="nl-NL"/>
        </w:rPr>
        <w:t>Luật Doanh nghiệp số 68/2014/QH13 đã được Quốc hội nước Cộng hòa Xã hội Chủ nghĩa Việt Nam thông qua ngày 26</w:t>
      </w:r>
      <w:r w:rsidR="008B19F3" w:rsidRPr="007B0060">
        <w:rPr>
          <w:lang w:val="nl-NL"/>
        </w:rPr>
        <w:t>/</w:t>
      </w:r>
      <w:r w:rsidRPr="007B0060">
        <w:rPr>
          <w:lang w:val="nl-NL"/>
        </w:rPr>
        <w:t>11</w:t>
      </w:r>
      <w:r w:rsidR="008B19F3" w:rsidRPr="007B0060">
        <w:rPr>
          <w:lang w:val="nl-NL"/>
        </w:rPr>
        <w:t>/</w:t>
      </w:r>
      <w:r w:rsidRPr="007B0060">
        <w:rPr>
          <w:lang w:val="nl-NL"/>
        </w:rPr>
        <w:t>2014 và các văn bản hướng dẫn thi hành Luật Doanh nghiệp</w:t>
      </w:r>
      <w:r w:rsidR="00ED1AF7" w:rsidRPr="007B0060">
        <w:rPr>
          <w:lang w:val="nl-NL"/>
        </w:rPr>
        <w:t xml:space="preserve"> (</w:t>
      </w:r>
      <w:r w:rsidR="00612553" w:rsidRPr="007B0060">
        <w:rPr>
          <w:lang w:val="nl-NL"/>
        </w:rPr>
        <w:t>dưới đây gọi là</w:t>
      </w:r>
      <w:r w:rsidR="00ED1AF7" w:rsidRPr="007B0060">
        <w:rPr>
          <w:lang w:val="nl-NL"/>
        </w:rPr>
        <w:t xml:space="preserve"> “</w:t>
      </w:r>
      <w:r w:rsidR="00ED1AF7" w:rsidRPr="00C554BB">
        <w:rPr>
          <w:lang w:val="nl-NL"/>
        </w:rPr>
        <w:t>Luật Doanh nghiệp</w:t>
      </w:r>
      <w:r w:rsidR="00ED1AF7" w:rsidRPr="007B0060">
        <w:rPr>
          <w:lang w:val="nl-NL"/>
        </w:rPr>
        <w:t>”)</w:t>
      </w:r>
      <w:r w:rsidRPr="007B0060">
        <w:rPr>
          <w:lang w:val="nl-NL"/>
        </w:rPr>
        <w:t>;</w:t>
      </w:r>
    </w:p>
    <w:p w14:paraId="039CAE51" w14:textId="77777777" w:rsidR="0027453D" w:rsidRPr="007B0060" w:rsidRDefault="0027453D" w:rsidP="006A783E">
      <w:pPr>
        <w:numPr>
          <w:ilvl w:val="0"/>
          <w:numId w:val="2"/>
        </w:numPr>
        <w:tabs>
          <w:tab w:val="clear" w:pos="864"/>
          <w:tab w:val="num" w:pos="720"/>
        </w:tabs>
        <w:spacing w:before="60" w:after="60" w:line="264" w:lineRule="auto"/>
        <w:ind w:left="720" w:hanging="360"/>
        <w:jc w:val="both"/>
        <w:rPr>
          <w:lang w:val="nl-NL"/>
        </w:rPr>
      </w:pPr>
      <w:r w:rsidRPr="007B0060">
        <w:rPr>
          <w:lang w:val="nl-NL"/>
        </w:rPr>
        <w:t>Luật Chứng khoán số 70/2006/QH11 được Quốc hội nước Cộng hòa Xã hội Chủ  nghĩa Việt Nam thông qua ngày 29/06/2006; Luật số 62/2010/QH12 sửa đổi, bổ sung một số điều của Luật Chứng khoán được Quốc hội nước Cộng hòa Xã hội Chủ nghĩa Việt Nam thông qua ngày 24/11/2010 và các văn bản hướng dẫn thi hành Luật Chứng khoán</w:t>
      </w:r>
      <w:r w:rsidR="00ED1AF7" w:rsidRPr="007B0060">
        <w:rPr>
          <w:lang w:val="nl-NL"/>
        </w:rPr>
        <w:t xml:space="preserve"> (</w:t>
      </w:r>
      <w:r w:rsidR="00612553" w:rsidRPr="007B0060">
        <w:rPr>
          <w:lang w:val="nl-NL"/>
        </w:rPr>
        <w:t>dưới đây gọi là</w:t>
      </w:r>
      <w:r w:rsidR="00ED1AF7" w:rsidRPr="007B0060">
        <w:rPr>
          <w:lang w:val="nl-NL"/>
        </w:rPr>
        <w:t xml:space="preserve"> “</w:t>
      </w:r>
      <w:r w:rsidR="00ED1AF7" w:rsidRPr="00C554BB">
        <w:rPr>
          <w:lang w:val="nl-NL"/>
        </w:rPr>
        <w:t>Luật Chứng khoán</w:t>
      </w:r>
      <w:r w:rsidR="00ED1AF7" w:rsidRPr="007B0060">
        <w:rPr>
          <w:lang w:val="nl-NL"/>
        </w:rPr>
        <w:t>”)</w:t>
      </w:r>
      <w:r w:rsidRPr="007B0060">
        <w:rPr>
          <w:lang w:val="nl-NL"/>
        </w:rPr>
        <w:t>;</w:t>
      </w:r>
    </w:p>
    <w:p w14:paraId="2CD81BAA" w14:textId="77777777" w:rsidR="0027453D" w:rsidRPr="007B0060" w:rsidRDefault="006C41F3" w:rsidP="006A783E">
      <w:pPr>
        <w:numPr>
          <w:ilvl w:val="0"/>
          <w:numId w:val="2"/>
        </w:numPr>
        <w:tabs>
          <w:tab w:val="clear" w:pos="864"/>
          <w:tab w:val="num" w:pos="720"/>
        </w:tabs>
        <w:spacing w:before="60" w:after="60" w:line="264" w:lineRule="auto"/>
        <w:ind w:left="720" w:hanging="360"/>
        <w:jc w:val="both"/>
        <w:rPr>
          <w:lang w:val="nl-NL"/>
        </w:rPr>
      </w:pPr>
      <w:r w:rsidRPr="007B0060">
        <w:rPr>
          <w:lang w:val="nl-NL"/>
        </w:rPr>
        <w:t xml:space="preserve">Nghị định số 71/2017/NĐ-CP ngày 06 tháng 06 năm 2017 của Chính phủ hướng dẫn về quản trị công ty áp dụng đối với công ty đại chúng </w:t>
      </w:r>
      <w:r w:rsidR="00ED1AF7" w:rsidRPr="007B0060">
        <w:rPr>
          <w:lang w:val="nl-NL"/>
        </w:rPr>
        <w:t>(</w:t>
      </w:r>
      <w:r w:rsidR="00612553" w:rsidRPr="007B0060">
        <w:rPr>
          <w:lang w:val="nl-NL"/>
        </w:rPr>
        <w:t>dưới đây gọi là</w:t>
      </w:r>
      <w:r w:rsidR="00ED1AF7" w:rsidRPr="007B0060">
        <w:rPr>
          <w:lang w:val="nl-NL"/>
        </w:rPr>
        <w:t xml:space="preserve"> “</w:t>
      </w:r>
      <w:r w:rsidRPr="00C554BB">
        <w:rPr>
          <w:lang w:val="nl-NL"/>
        </w:rPr>
        <w:t xml:space="preserve">Nghị định số </w:t>
      </w:r>
      <w:r w:rsidR="00ED1AF7" w:rsidRPr="00C554BB">
        <w:rPr>
          <w:lang w:val="nl-NL"/>
        </w:rPr>
        <w:t xml:space="preserve"> </w:t>
      </w:r>
      <w:r w:rsidRPr="00C554BB">
        <w:rPr>
          <w:lang w:val="nl-NL"/>
        </w:rPr>
        <w:t>71/2017</w:t>
      </w:r>
      <w:r w:rsidR="00ED1AF7" w:rsidRPr="00C554BB">
        <w:rPr>
          <w:lang w:val="nl-NL"/>
        </w:rPr>
        <w:t>/</w:t>
      </w:r>
      <w:r w:rsidRPr="00C554BB">
        <w:rPr>
          <w:lang w:val="nl-NL"/>
        </w:rPr>
        <w:t>NĐ-CP</w:t>
      </w:r>
      <w:r w:rsidR="00ED1AF7" w:rsidRPr="007B0060">
        <w:rPr>
          <w:lang w:val="nl-NL"/>
        </w:rPr>
        <w:t>”)</w:t>
      </w:r>
      <w:r w:rsidR="0027453D" w:rsidRPr="007B0060">
        <w:rPr>
          <w:lang w:val="nl-NL"/>
        </w:rPr>
        <w:t>,</w:t>
      </w:r>
    </w:p>
    <w:p w14:paraId="79AA121C" w14:textId="77777777" w:rsidR="00E21010" w:rsidRPr="007B0060" w:rsidRDefault="00E21010" w:rsidP="006A783E">
      <w:pPr>
        <w:numPr>
          <w:ilvl w:val="0"/>
          <w:numId w:val="2"/>
        </w:numPr>
        <w:tabs>
          <w:tab w:val="clear" w:pos="864"/>
          <w:tab w:val="num" w:pos="720"/>
        </w:tabs>
        <w:spacing w:before="60" w:after="60" w:line="264" w:lineRule="auto"/>
        <w:ind w:left="720" w:hanging="360"/>
        <w:jc w:val="both"/>
        <w:rPr>
          <w:lang w:val="nl-NL"/>
        </w:rPr>
      </w:pPr>
      <w:r w:rsidRPr="00C554BB">
        <w:rPr>
          <w:lang w:val="nl-NL"/>
        </w:rPr>
        <w:t>Thông tư số 95/2017/TT-BTC ngày 22/09/2017 Hướng dẫn một số điều của Nghị định số 71/2017/NĐ-CP ngày 06/06/2017 hướng dẫn về quản trị Công ty áp dụng đối với Công ty đại chúng (dưới đây gọi là “Thông tư số 95/2017/TT-BTC”);</w:t>
      </w:r>
    </w:p>
    <w:p w14:paraId="0C85B5B6" w14:textId="6A016133" w:rsidR="00E21010" w:rsidRPr="007B0060" w:rsidRDefault="00E21010" w:rsidP="006A783E">
      <w:pPr>
        <w:numPr>
          <w:ilvl w:val="0"/>
          <w:numId w:val="2"/>
        </w:numPr>
        <w:tabs>
          <w:tab w:val="clear" w:pos="864"/>
          <w:tab w:val="num" w:pos="720"/>
        </w:tabs>
        <w:spacing w:before="60" w:after="60" w:line="264" w:lineRule="auto"/>
        <w:ind w:left="720" w:hanging="360"/>
        <w:jc w:val="both"/>
        <w:rPr>
          <w:lang w:val="nl-NL"/>
        </w:rPr>
      </w:pPr>
      <w:r w:rsidRPr="00C554BB">
        <w:rPr>
          <w:lang w:val="nl-NL"/>
        </w:rPr>
        <w:t xml:space="preserve">Điều lệ tổ chức và hoạt động của </w:t>
      </w:r>
      <w:r w:rsidR="005272A5" w:rsidRPr="00C554BB">
        <w:rPr>
          <w:bCs/>
          <w:iCs/>
          <w:lang w:val="nl-NL"/>
        </w:rPr>
        <w:t>Công ty Cổ phần</w:t>
      </w:r>
      <w:r w:rsidR="00A54BD0" w:rsidRPr="00C554BB">
        <w:rPr>
          <w:bCs/>
          <w:iCs/>
          <w:lang w:val="nl-NL"/>
        </w:rPr>
        <w:t xml:space="preserve"> </w:t>
      </w:r>
      <w:r w:rsidR="009E65CE" w:rsidRPr="00C554BB">
        <w:rPr>
          <w:bCs/>
          <w:iCs/>
          <w:lang w:val="nl-NL"/>
        </w:rPr>
        <w:t>Điện Cơ</w:t>
      </w:r>
      <w:r w:rsidR="005272A5" w:rsidRPr="00C554BB">
        <w:rPr>
          <w:lang w:val="nl-NL"/>
        </w:rPr>
        <w:t>;</w:t>
      </w:r>
    </w:p>
    <w:p w14:paraId="0098AC36" w14:textId="77777777" w:rsidR="008D3A99" w:rsidRPr="007B0060" w:rsidRDefault="008D3A99" w:rsidP="00764AB1">
      <w:pPr>
        <w:spacing w:before="60" w:after="60" w:line="264" w:lineRule="auto"/>
        <w:ind w:firstLine="450"/>
        <w:jc w:val="both"/>
        <w:rPr>
          <w:lang w:val="nl-NL"/>
        </w:rPr>
      </w:pPr>
      <w:r w:rsidRPr="007B0060">
        <w:rPr>
          <w:lang w:val="nl-NL"/>
        </w:rPr>
        <w:t xml:space="preserve">và </w:t>
      </w:r>
      <w:r w:rsidR="000F09DF" w:rsidRPr="007B0060">
        <w:rPr>
          <w:lang w:val="nl-NL"/>
        </w:rPr>
        <w:t>vận</w:t>
      </w:r>
      <w:r w:rsidRPr="007B0060">
        <w:rPr>
          <w:lang w:val="nl-NL"/>
        </w:rPr>
        <w:t xml:space="preserve"> dụng những thông lệ quốc tế tốt nhất về quản trị công ty phù hợp với điều kiện của Việt Nam, nhằm đảm bảo sự phát triển bền vững của </w:t>
      </w:r>
      <w:r w:rsidR="000F09DF" w:rsidRPr="007B0060">
        <w:rPr>
          <w:lang w:val="nl-NL"/>
        </w:rPr>
        <w:t>thị trường chứng khoán và</w:t>
      </w:r>
      <w:r w:rsidRPr="007B0060">
        <w:rPr>
          <w:lang w:val="nl-NL"/>
        </w:rPr>
        <w:t xml:space="preserve"> góp phần lành mạnh h</w:t>
      </w:r>
      <w:r w:rsidR="00856642" w:rsidRPr="007B0060">
        <w:rPr>
          <w:lang w:val="nl-NL"/>
        </w:rPr>
        <w:t>óa</w:t>
      </w:r>
      <w:r w:rsidRPr="007B0060">
        <w:rPr>
          <w:lang w:val="nl-NL"/>
        </w:rPr>
        <w:t xml:space="preserve"> nền kinh tế.</w:t>
      </w:r>
    </w:p>
    <w:p w14:paraId="7C1343B8" w14:textId="2CC73C07" w:rsidR="008D3A99" w:rsidRPr="007B0060" w:rsidRDefault="008D3A99" w:rsidP="00764AB1">
      <w:pPr>
        <w:spacing w:before="60" w:after="60" w:line="264" w:lineRule="auto"/>
        <w:ind w:firstLine="450"/>
        <w:jc w:val="both"/>
        <w:rPr>
          <w:lang w:val="nl-NL"/>
        </w:rPr>
      </w:pPr>
      <w:r w:rsidRPr="007B0060">
        <w:rPr>
          <w:lang w:val="nl-NL"/>
        </w:rPr>
        <w:t xml:space="preserve">Quy chế này </w:t>
      </w:r>
      <w:r w:rsidR="000F09DF" w:rsidRPr="007B0060">
        <w:rPr>
          <w:lang w:val="nl-NL"/>
        </w:rPr>
        <w:t>quy định</w:t>
      </w:r>
      <w:r w:rsidRPr="007B0060">
        <w:rPr>
          <w:lang w:val="nl-NL"/>
        </w:rPr>
        <w:t xml:space="preserve"> những nguyên tắc cơ bản về quản trị công ty để bảo vệ quyền và lợi ích hợp pháp của cổ đông, thiết lập những chuẩn mực về hành vi, đạo đức nghề nghiệp của các thành viên </w:t>
      </w:r>
      <w:r w:rsidR="009C3AC7">
        <w:rPr>
          <w:lang w:val="nl-NL"/>
        </w:rPr>
        <w:t>Hội đồng quản trị</w:t>
      </w:r>
      <w:r w:rsidRPr="007B0060">
        <w:rPr>
          <w:lang w:val="nl-NL"/>
        </w:rPr>
        <w:t xml:space="preserve">, </w:t>
      </w:r>
      <w:r w:rsidR="009C3AC7">
        <w:rPr>
          <w:lang w:val="nl-NL"/>
        </w:rPr>
        <w:t>BKS</w:t>
      </w:r>
      <w:r w:rsidR="00E07BCD" w:rsidRPr="007B0060">
        <w:rPr>
          <w:lang w:val="nl-NL"/>
        </w:rPr>
        <w:t xml:space="preserve"> nội bộ</w:t>
      </w:r>
      <w:r w:rsidR="00DE7BDC" w:rsidRPr="007B0060">
        <w:rPr>
          <w:lang w:val="nl-NL"/>
        </w:rPr>
        <w:t xml:space="preserve">, Ban </w:t>
      </w:r>
      <w:r w:rsidR="00C0238C">
        <w:rPr>
          <w:lang w:val="nl-NL"/>
        </w:rPr>
        <w:t>Giám đốc</w:t>
      </w:r>
      <w:r w:rsidRPr="007B0060">
        <w:rPr>
          <w:lang w:val="nl-NL"/>
        </w:rPr>
        <w:t xml:space="preserve"> và cán bộ quản lý của </w:t>
      </w:r>
      <w:r w:rsidR="006F502B" w:rsidRPr="007B0060">
        <w:rPr>
          <w:rStyle w:val="Footnote7pt"/>
          <w:b w:val="0"/>
          <w:i w:val="0"/>
          <w:sz w:val="24"/>
          <w:szCs w:val="24"/>
        </w:rPr>
        <w:t>Công ty Cổ phần</w:t>
      </w:r>
      <w:r w:rsidR="00A54BD0">
        <w:rPr>
          <w:rStyle w:val="Footnote7pt"/>
          <w:b w:val="0"/>
          <w:i w:val="0"/>
          <w:sz w:val="24"/>
          <w:szCs w:val="24"/>
          <w:lang w:val="en-US"/>
        </w:rPr>
        <w:t xml:space="preserve"> </w:t>
      </w:r>
      <w:r w:rsidR="009E65CE">
        <w:rPr>
          <w:rStyle w:val="Footnote7pt"/>
          <w:b w:val="0"/>
          <w:i w:val="0"/>
          <w:sz w:val="24"/>
          <w:szCs w:val="24"/>
          <w:lang w:val="en-US"/>
        </w:rPr>
        <w:t>Điện Cơ</w:t>
      </w:r>
      <w:r w:rsidR="00E85672" w:rsidRPr="007B0060">
        <w:rPr>
          <w:lang w:val="nl-NL"/>
        </w:rPr>
        <w:t>.</w:t>
      </w:r>
    </w:p>
    <w:p w14:paraId="0A19DB37" w14:textId="1944B075" w:rsidR="008D3A99" w:rsidRPr="007B0060" w:rsidRDefault="008D3A99" w:rsidP="00764AB1">
      <w:pPr>
        <w:spacing w:before="60" w:after="60" w:line="264" w:lineRule="auto"/>
        <w:ind w:firstLine="450"/>
        <w:jc w:val="both"/>
        <w:rPr>
          <w:lang w:val="nl-NL"/>
        </w:rPr>
      </w:pPr>
      <w:r w:rsidRPr="007B0060">
        <w:rPr>
          <w:lang w:val="nl-NL"/>
        </w:rPr>
        <w:t xml:space="preserve">Quy chế này cũng là cơ sở để đánh giá việc thực hiện quản trị </w:t>
      </w:r>
      <w:r w:rsidR="00E85672" w:rsidRPr="007B0060">
        <w:rPr>
          <w:lang w:val="nl-NL"/>
        </w:rPr>
        <w:t xml:space="preserve">của </w:t>
      </w:r>
      <w:r w:rsidR="006F502B" w:rsidRPr="007B0060">
        <w:rPr>
          <w:rStyle w:val="Footnote7pt"/>
          <w:b w:val="0"/>
          <w:i w:val="0"/>
          <w:sz w:val="24"/>
          <w:szCs w:val="24"/>
        </w:rPr>
        <w:t xml:space="preserve">Công ty Cổ phần </w:t>
      </w:r>
      <w:r w:rsidR="009E65CE">
        <w:rPr>
          <w:rStyle w:val="Footnote7pt"/>
          <w:b w:val="0"/>
          <w:i w:val="0"/>
          <w:sz w:val="24"/>
          <w:szCs w:val="24"/>
          <w:lang w:val="en-US"/>
        </w:rPr>
        <w:t>Điện Cơ</w:t>
      </w:r>
      <w:r w:rsidR="00A54BD0">
        <w:rPr>
          <w:rStyle w:val="Footnote7pt"/>
          <w:b w:val="0"/>
          <w:i w:val="0"/>
          <w:sz w:val="24"/>
          <w:szCs w:val="24"/>
          <w:lang w:val="en-US"/>
        </w:rPr>
        <w:t xml:space="preserve"> </w:t>
      </w:r>
      <w:r w:rsidR="00FA7178" w:rsidRPr="007B0060">
        <w:rPr>
          <w:lang w:val="nl-NL"/>
        </w:rPr>
        <w:t xml:space="preserve">(dưới đây gọi là </w:t>
      </w:r>
      <w:r w:rsidR="00DE7BDC" w:rsidRPr="007B0060">
        <w:rPr>
          <w:lang w:val="nl-NL"/>
        </w:rPr>
        <w:t>“</w:t>
      </w:r>
      <w:r w:rsidR="009D79B5" w:rsidRPr="007B0060">
        <w:rPr>
          <w:b/>
          <w:lang w:val="nl-NL"/>
        </w:rPr>
        <w:t>Công ty</w:t>
      </w:r>
      <w:r w:rsidR="00DE7BDC" w:rsidRPr="007B0060">
        <w:rPr>
          <w:lang w:val="nl-NL"/>
        </w:rPr>
        <w:t>”</w:t>
      </w:r>
      <w:r w:rsidR="00FA7178" w:rsidRPr="007B0060">
        <w:rPr>
          <w:lang w:val="nl-NL"/>
        </w:rPr>
        <w:t>)</w:t>
      </w:r>
      <w:r w:rsidR="004833AB" w:rsidRPr="007B0060">
        <w:rPr>
          <w:lang w:val="nl-NL"/>
        </w:rPr>
        <w:t>.</w:t>
      </w:r>
    </w:p>
    <w:p w14:paraId="1CFB8541" w14:textId="77777777" w:rsidR="008D3A99" w:rsidRPr="004261CC" w:rsidRDefault="004261CC" w:rsidP="00764AB1">
      <w:pPr>
        <w:pStyle w:val="Caption"/>
        <w:spacing w:before="60" w:after="60" w:line="264" w:lineRule="auto"/>
        <w:rPr>
          <w:b w:val="0"/>
          <w:bCs w:val="0"/>
          <w:i/>
          <w:color w:val="000000" w:themeColor="text1"/>
          <w:sz w:val="24"/>
          <w:szCs w:val="24"/>
          <w:lang w:val="nl-NL"/>
        </w:rPr>
      </w:pPr>
      <w:bookmarkStart w:id="15" w:name="_Toc192410607"/>
      <w:bookmarkStart w:id="16" w:name="_Toc354469286"/>
      <w:bookmarkStart w:id="17" w:name="_Toc354470418"/>
      <w:bookmarkStart w:id="18" w:name="_Toc354470539"/>
      <w:bookmarkStart w:id="19" w:name="_Toc362949366"/>
      <w:r w:rsidRPr="004261CC">
        <w:rPr>
          <w:color w:val="000000" w:themeColor="text1"/>
          <w:sz w:val="24"/>
          <w:szCs w:val="24"/>
        </w:rPr>
        <w:t xml:space="preserve">Điều </w:t>
      </w:r>
      <w:r w:rsidR="00484395" w:rsidRPr="004261CC">
        <w:rPr>
          <w:color w:val="000000" w:themeColor="text1"/>
          <w:sz w:val="24"/>
          <w:szCs w:val="24"/>
        </w:rPr>
        <w:fldChar w:fldCharType="begin"/>
      </w:r>
      <w:r w:rsidRPr="004261CC">
        <w:rPr>
          <w:color w:val="000000" w:themeColor="text1"/>
          <w:sz w:val="24"/>
          <w:szCs w:val="24"/>
        </w:rPr>
        <w:instrText xml:space="preserve"> SEQ Điều \* ARABIC </w:instrText>
      </w:r>
      <w:r w:rsidR="00484395" w:rsidRPr="004261CC">
        <w:rPr>
          <w:color w:val="000000" w:themeColor="text1"/>
          <w:sz w:val="24"/>
          <w:szCs w:val="24"/>
        </w:rPr>
        <w:fldChar w:fldCharType="separate"/>
      </w:r>
      <w:r w:rsidR="005D607B">
        <w:rPr>
          <w:noProof/>
          <w:color w:val="000000" w:themeColor="text1"/>
          <w:sz w:val="24"/>
          <w:szCs w:val="24"/>
        </w:rPr>
        <w:t>2</w:t>
      </w:r>
      <w:r w:rsidR="00484395" w:rsidRPr="004261CC">
        <w:rPr>
          <w:color w:val="000000" w:themeColor="text1"/>
          <w:sz w:val="24"/>
          <w:szCs w:val="24"/>
        </w:rPr>
        <w:fldChar w:fldCharType="end"/>
      </w:r>
      <w:r>
        <w:rPr>
          <w:color w:val="000000" w:themeColor="text1"/>
          <w:sz w:val="24"/>
          <w:szCs w:val="24"/>
        </w:rPr>
        <w:t>.</w:t>
      </w:r>
      <w:r w:rsidR="00B57270">
        <w:rPr>
          <w:color w:val="000000" w:themeColor="text1"/>
          <w:sz w:val="24"/>
          <w:szCs w:val="24"/>
        </w:rPr>
        <w:t xml:space="preserve"> </w:t>
      </w:r>
      <w:r w:rsidR="008D3A99" w:rsidRPr="004261CC">
        <w:rPr>
          <w:color w:val="000000" w:themeColor="text1"/>
          <w:sz w:val="24"/>
          <w:szCs w:val="24"/>
          <w:lang w:val="nl-NL"/>
        </w:rPr>
        <w:t>Giải thích thuật ngữ</w:t>
      </w:r>
      <w:bookmarkEnd w:id="15"/>
      <w:bookmarkEnd w:id="16"/>
      <w:bookmarkEnd w:id="17"/>
      <w:bookmarkEnd w:id="18"/>
      <w:bookmarkEnd w:id="19"/>
    </w:p>
    <w:p w14:paraId="7833D1E5" w14:textId="77777777" w:rsidR="008D3A99" w:rsidRPr="007B0060" w:rsidRDefault="008D3A99" w:rsidP="0063249E">
      <w:pPr>
        <w:spacing w:before="60" w:after="60" w:line="264" w:lineRule="auto"/>
        <w:jc w:val="both"/>
        <w:rPr>
          <w:lang w:val="nl-NL"/>
        </w:rPr>
      </w:pPr>
      <w:r w:rsidRPr="007B0060">
        <w:rPr>
          <w:lang w:val="nl-NL"/>
        </w:rPr>
        <w:t xml:space="preserve">Những </w:t>
      </w:r>
      <w:r w:rsidR="008E024D" w:rsidRPr="007B0060">
        <w:rPr>
          <w:lang w:val="nl-NL"/>
        </w:rPr>
        <w:t>thuật</w:t>
      </w:r>
      <w:r w:rsidRPr="007B0060">
        <w:rPr>
          <w:lang w:val="nl-NL"/>
        </w:rPr>
        <w:t xml:space="preserve"> ngữ dưới đây được hiểu như sau:</w:t>
      </w:r>
    </w:p>
    <w:p w14:paraId="770842BD" w14:textId="77777777" w:rsidR="008D3A99" w:rsidRPr="000C390F" w:rsidRDefault="008D3A99" w:rsidP="006A783E">
      <w:pPr>
        <w:widowControl w:val="0"/>
        <w:numPr>
          <w:ilvl w:val="0"/>
          <w:numId w:val="6"/>
        </w:numPr>
        <w:tabs>
          <w:tab w:val="clear" w:pos="1077"/>
          <w:tab w:val="num" w:pos="450"/>
        </w:tabs>
        <w:spacing w:before="120" w:line="264" w:lineRule="auto"/>
        <w:ind w:left="450" w:hanging="360"/>
        <w:jc w:val="both"/>
        <w:rPr>
          <w:lang w:val="nl-NL"/>
        </w:rPr>
      </w:pPr>
      <w:r w:rsidRPr="000C390F">
        <w:rPr>
          <w:lang w:val="nl-NL"/>
        </w:rPr>
        <w:t>“Quản trị công ty” là hệ th</w:t>
      </w:r>
      <w:r w:rsidR="004833AB" w:rsidRPr="000C390F">
        <w:rPr>
          <w:lang w:val="nl-NL"/>
        </w:rPr>
        <w:t xml:space="preserve">ống các quy tắc để đảm bảo cho </w:t>
      </w:r>
      <w:r w:rsidR="009D79B5" w:rsidRPr="000C390F">
        <w:rPr>
          <w:lang w:val="nl-NL"/>
        </w:rPr>
        <w:t>Công ty</w:t>
      </w:r>
      <w:r w:rsidRPr="000C390F">
        <w:rPr>
          <w:lang w:val="nl-NL"/>
        </w:rPr>
        <w:t xml:space="preserve"> được định hướng điều hành và được kiểm soát một cách có hiệu quả vì quyền lợi của cổ đôn</w:t>
      </w:r>
      <w:r w:rsidR="004833AB" w:rsidRPr="000C390F">
        <w:rPr>
          <w:lang w:val="nl-NL"/>
        </w:rPr>
        <w:t xml:space="preserve">g và những người liên quan đến </w:t>
      </w:r>
      <w:r w:rsidR="009D79B5" w:rsidRPr="000C390F">
        <w:rPr>
          <w:lang w:val="nl-NL"/>
        </w:rPr>
        <w:t>Công ty</w:t>
      </w:r>
      <w:r w:rsidR="004833AB" w:rsidRPr="000C390F">
        <w:rPr>
          <w:lang w:val="nl-NL"/>
        </w:rPr>
        <w:t xml:space="preserve">. Các nguyên tắc quản trị </w:t>
      </w:r>
      <w:r w:rsidR="009D79B5" w:rsidRPr="000C390F">
        <w:rPr>
          <w:lang w:val="nl-NL"/>
        </w:rPr>
        <w:t>Công ty</w:t>
      </w:r>
      <w:r w:rsidRPr="000C390F">
        <w:rPr>
          <w:lang w:val="nl-NL"/>
        </w:rPr>
        <w:t xml:space="preserve"> bao gồm:</w:t>
      </w:r>
    </w:p>
    <w:p w14:paraId="12F532F1" w14:textId="77777777" w:rsidR="008D3A99" w:rsidRPr="007B0060" w:rsidRDefault="008D3A99" w:rsidP="006A783E">
      <w:pPr>
        <w:numPr>
          <w:ilvl w:val="0"/>
          <w:numId w:val="2"/>
        </w:numPr>
        <w:tabs>
          <w:tab w:val="clear" w:pos="864"/>
          <w:tab w:val="num" w:pos="720"/>
        </w:tabs>
        <w:spacing w:before="60" w:after="60" w:line="264" w:lineRule="auto"/>
        <w:ind w:left="720" w:hanging="360"/>
        <w:jc w:val="both"/>
        <w:rPr>
          <w:lang w:val="nl-NL"/>
        </w:rPr>
      </w:pPr>
      <w:r w:rsidRPr="007B0060">
        <w:rPr>
          <w:lang w:val="nl-NL"/>
        </w:rPr>
        <w:t>Đảm bảo một cơ cấu quản trị hiệu quả;</w:t>
      </w:r>
    </w:p>
    <w:p w14:paraId="63AFF8C7" w14:textId="77777777" w:rsidR="008D3A99" w:rsidRPr="007B0060" w:rsidRDefault="008D3A99" w:rsidP="006A783E">
      <w:pPr>
        <w:numPr>
          <w:ilvl w:val="0"/>
          <w:numId w:val="2"/>
        </w:numPr>
        <w:tabs>
          <w:tab w:val="clear" w:pos="864"/>
          <w:tab w:val="num" w:pos="720"/>
        </w:tabs>
        <w:spacing w:before="60" w:after="60" w:line="264" w:lineRule="auto"/>
        <w:ind w:left="720" w:hanging="360"/>
        <w:jc w:val="both"/>
        <w:rPr>
          <w:lang w:val="nl-NL"/>
        </w:rPr>
      </w:pPr>
      <w:r w:rsidRPr="007B0060">
        <w:rPr>
          <w:lang w:val="nl-NL"/>
        </w:rPr>
        <w:t>Đảm bảo quyền lợi của cổ đông;</w:t>
      </w:r>
    </w:p>
    <w:p w14:paraId="70E7D118" w14:textId="77777777" w:rsidR="008D3A99" w:rsidRPr="007B0060" w:rsidRDefault="008D3A99" w:rsidP="006A783E">
      <w:pPr>
        <w:numPr>
          <w:ilvl w:val="0"/>
          <w:numId w:val="2"/>
        </w:numPr>
        <w:tabs>
          <w:tab w:val="clear" w:pos="864"/>
          <w:tab w:val="num" w:pos="720"/>
        </w:tabs>
        <w:spacing w:before="60" w:after="60" w:line="264" w:lineRule="auto"/>
        <w:ind w:left="720" w:hanging="360"/>
        <w:jc w:val="both"/>
        <w:rPr>
          <w:lang w:val="nl-NL"/>
        </w:rPr>
      </w:pPr>
      <w:r w:rsidRPr="007B0060">
        <w:rPr>
          <w:lang w:val="nl-NL"/>
        </w:rPr>
        <w:t>Đối xử công bằng giữa các cổ đông;</w:t>
      </w:r>
    </w:p>
    <w:p w14:paraId="084D67A7" w14:textId="77777777" w:rsidR="008D3A99" w:rsidRPr="007B0060" w:rsidRDefault="008D3A99" w:rsidP="006A783E">
      <w:pPr>
        <w:numPr>
          <w:ilvl w:val="0"/>
          <w:numId w:val="2"/>
        </w:numPr>
        <w:tabs>
          <w:tab w:val="clear" w:pos="864"/>
          <w:tab w:val="num" w:pos="720"/>
        </w:tabs>
        <w:spacing w:before="60" w:after="60" w:line="264" w:lineRule="auto"/>
        <w:ind w:left="720" w:hanging="360"/>
        <w:jc w:val="both"/>
        <w:rPr>
          <w:lang w:val="nl-NL"/>
        </w:rPr>
      </w:pPr>
      <w:r w:rsidRPr="007B0060">
        <w:rPr>
          <w:lang w:val="nl-NL"/>
        </w:rPr>
        <w:t>Đảm bảo vai trò của những người có quyền lợi liên qu</w:t>
      </w:r>
      <w:r w:rsidR="004833AB" w:rsidRPr="007B0060">
        <w:rPr>
          <w:lang w:val="nl-NL"/>
        </w:rPr>
        <w:t xml:space="preserve">an đến </w:t>
      </w:r>
      <w:r w:rsidR="009D79B5" w:rsidRPr="007B0060">
        <w:rPr>
          <w:lang w:val="nl-NL"/>
        </w:rPr>
        <w:t>Công ty</w:t>
      </w:r>
      <w:r w:rsidRPr="007B0060">
        <w:rPr>
          <w:lang w:val="nl-NL"/>
        </w:rPr>
        <w:t>;</w:t>
      </w:r>
    </w:p>
    <w:p w14:paraId="1C8E34BB" w14:textId="77777777" w:rsidR="008D3A99" w:rsidRPr="007B0060" w:rsidRDefault="004833AB" w:rsidP="006A783E">
      <w:pPr>
        <w:numPr>
          <w:ilvl w:val="0"/>
          <w:numId w:val="2"/>
        </w:numPr>
        <w:tabs>
          <w:tab w:val="clear" w:pos="864"/>
          <w:tab w:val="num" w:pos="720"/>
        </w:tabs>
        <w:spacing w:before="60" w:after="60" w:line="264" w:lineRule="auto"/>
        <w:ind w:left="720" w:hanging="360"/>
        <w:jc w:val="both"/>
        <w:rPr>
          <w:lang w:val="nl-NL"/>
        </w:rPr>
      </w:pPr>
      <w:r w:rsidRPr="007B0060">
        <w:rPr>
          <w:lang w:val="nl-NL"/>
        </w:rPr>
        <w:t xml:space="preserve">Minh bạch trong hoạt động của </w:t>
      </w:r>
      <w:r w:rsidR="009D79B5" w:rsidRPr="007B0060">
        <w:rPr>
          <w:lang w:val="nl-NL"/>
        </w:rPr>
        <w:t>Công ty</w:t>
      </w:r>
      <w:r w:rsidR="008D3A99" w:rsidRPr="007B0060">
        <w:rPr>
          <w:lang w:val="nl-NL"/>
        </w:rPr>
        <w:t>;</w:t>
      </w:r>
    </w:p>
    <w:p w14:paraId="1689B337" w14:textId="26D30F08" w:rsidR="008D3A99" w:rsidRPr="007B0060" w:rsidRDefault="009C3AC7" w:rsidP="006A783E">
      <w:pPr>
        <w:numPr>
          <w:ilvl w:val="0"/>
          <w:numId w:val="2"/>
        </w:numPr>
        <w:tabs>
          <w:tab w:val="clear" w:pos="864"/>
          <w:tab w:val="num" w:pos="720"/>
        </w:tabs>
        <w:spacing w:before="60" w:after="60" w:line="264" w:lineRule="auto"/>
        <w:ind w:left="720" w:hanging="360"/>
        <w:jc w:val="both"/>
        <w:rPr>
          <w:lang w:val="nl-NL"/>
        </w:rPr>
      </w:pPr>
      <w:r>
        <w:rPr>
          <w:lang w:val="nl-NL"/>
        </w:rPr>
        <w:t>HĐQT</w:t>
      </w:r>
      <w:r w:rsidR="008D3A99" w:rsidRPr="007B0060">
        <w:rPr>
          <w:lang w:val="nl-NL"/>
        </w:rPr>
        <w:t xml:space="preserve"> </w:t>
      </w:r>
      <w:r w:rsidR="004833AB" w:rsidRPr="007B0060">
        <w:rPr>
          <w:lang w:val="nl-NL"/>
        </w:rPr>
        <w:t xml:space="preserve">lãnh đạo và kiểm soát </w:t>
      </w:r>
      <w:r w:rsidR="009D79B5" w:rsidRPr="007B0060">
        <w:rPr>
          <w:lang w:val="nl-NL"/>
        </w:rPr>
        <w:t>Công ty</w:t>
      </w:r>
      <w:r w:rsidR="008D3A99" w:rsidRPr="007B0060">
        <w:rPr>
          <w:lang w:val="nl-NL"/>
        </w:rPr>
        <w:t xml:space="preserve"> có hiệu quả.</w:t>
      </w:r>
    </w:p>
    <w:p w14:paraId="3BAD112F" w14:textId="4F9A24AC" w:rsidR="008D3A99" w:rsidRPr="000C390F" w:rsidRDefault="004833AB" w:rsidP="006A783E">
      <w:pPr>
        <w:widowControl w:val="0"/>
        <w:numPr>
          <w:ilvl w:val="0"/>
          <w:numId w:val="6"/>
        </w:numPr>
        <w:tabs>
          <w:tab w:val="clear" w:pos="1077"/>
          <w:tab w:val="num" w:pos="450"/>
        </w:tabs>
        <w:spacing w:before="120" w:line="264" w:lineRule="auto"/>
        <w:ind w:left="450" w:hanging="360"/>
        <w:jc w:val="both"/>
        <w:rPr>
          <w:lang w:val="nl-NL"/>
        </w:rPr>
      </w:pPr>
      <w:r w:rsidRPr="000C390F">
        <w:rPr>
          <w:lang w:val="nl-NL"/>
        </w:rPr>
        <w:t>“</w:t>
      </w:r>
      <w:r w:rsidR="009D79B5" w:rsidRPr="000C390F">
        <w:rPr>
          <w:lang w:val="nl-NL"/>
        </w:rPr>
        <w:t>Công ty</w:t>
      </w:r>
      <w:r w:rsidR="008D3A99" w:rsidRPr="000C390F">
        <w:rPr>
          <w:lang w:val="nl-NL"/>
        </w:rPr>
        <w:t xml:space="preserve">” </w:t>
      </w:r>
      <w:r w:rsidRPr="000C390F">
        <w:rPr>
          <w:lang w:val="nl-NL"/>
        </w:rPr>
        <w:t xml:space="preserve">được hiểu là </w:t>
      </w:r>
      <w:r w:rsidR="006F502B" w:rsidRPr="000C390F">
        <w:rPr>
          <w:lang w:val="nl-NL"/>
        </w:rPr>
        <w:t xml:space="preserve">Công ty Cổ phần </w:t>
      </w:r>
      <w:r w:rsidR="009E65CE" w:rsidRPr="000C390F">
        <w:rPr>
          <w:lang w:val="nl-NL"/>
        </w:rPr>
        <w:t>Điện Cơ</w:t>
      </w:r>
      <w:r w:rsidR="008D3A99" w:rsidRPr="000C390F">
        <w:rPr>
          <w:lang w:val="nl-NL"/>
        </w:rPr>
        <w:t>;</w:t>
      </w:r>
    </w:p>
    <w:p w14:paraId="7979077F" w14:textId="5E924DC5" w:rsidR="00E21010" w:rsidRPr="000C390F" w:rsidRDefault="00E21010" w:rsidP="006A783E">
      <w:pPr>
        <w:widowControl w:val="0"/>
        <w:numPr>
          <w:ilvl w:val="0"/>
          <w:numId w:val="6"/>
        </w:numPr>
        <w:tabs>
          <w:tab w:val="clear" w:pos="1077"/>
          <w:tab w:val="num" w:pos="450"/>
        </w:tabs>
        <w:spacing w:before="120" w:line="264" w:lineRule="auto"/>
        <w:ind w:left="450" w:hanging="360"/>
        <w:jc w:val="both"/>
        <w:rPr>
          <w:lang w:val="nl-NL"/>
        </w:rPr>
      </w:pPr>
      <w:r w:rsidRPr="000C390F">
        <w:rPr>
          <w:lang w:val="nl-NL"/>
        </w:rPr>
        <w:t xml:space="preserve">“ĐHĐCĐ” được hiểu là Đại hội đồng cổ đông </w:t>
      </w:r>
      <w:r w:rsidR="006F502B" w:rsidRPr="000C390F">
        <w:rPr>
          <w:lang w:val="nl-NL"/>
        </w:rPr>
        <w:t>Công ty Cổ phần</w:t>
      </w:r>
      <w:r w:rsidR="005C124B" w:rsidRPr="000C390F">
        <w:rPr>
          <w:lang w:val="nl-NL"/>
        </w:rPr>
        <w:t xml:space="preserve"> </w:t>
      </w:r>
      <w:r w:rsidR="009E65CE" w:rsidRPr="000C390F">
        <w:rPr>
          <w:lang w:val="nl-NL"/>
        </w:rPr>
        <w:t>Điện Cơ</w:t>
      </w:r>
      <w:r w:rsidRPr="000C390F">
        <w:rPr>
          <w:lang w:val="nl-NL"/>
        </w:rPr>
        <w:t>;</w:t>
      </w:r>
    </w:p>
    <w:p w14:paraId="332181A8" w14:textId="4356F66E" w:rsidR="00E21010" w:rsidRPr="000C390F" w:rsidRDefault="00E21010" w:rsidP="006A783E">
      <w:pPr>
        <w:widowControl w:val="0"/>
        <w:numPr>
          <w:ilvl w:val="0"/>
          <w:numId w:val="6"/>
        </w:numPr>
        <w:tabs>
          <w:tab w:val="clear" w:pos="1077"/>
          <w:tab w:val="num" w:pos="450"/>
        </w:tabs>
        <w:spacing w:before="120" w:line="264" w:lineRule="auto"/>
        <w:ind w:left="450" w:hanging="360"/>
        <w:jc w:val="both"/>
        <w:rPr>
          <w:lang w:val="nl-NL"/>
        </w:rPr>
      </w:pPr>
      <w:r w:rsidRPr="000C390F">
        <w:rPr>
          <w:lang w:val="nl-NL"/>
        </w:rPr>
        <w:t xml:space="preserve">“HĐQT” được hiểu là </w:t>
      </w:r>
      <w:r w:rsidR="009C3AC7">
        <w:rPr>
          <w:lang w:val="nl-NL"/>
        </w:rPr>
        <w:t>Hội đồng quản trị</w:t>
      </w:r>
      <w:r w:rsidRPr="000C390F">
        <w:rPr>
          <w:lang w:val="nl-NL"/>
        </w:rPr>
        <w:t xml:space="preserve"> </w:t>
      </w:r>
      <w:r w:rsidR="006F502B" w:rsidRPr="000C390F">
        <w:rPr>
          <w:lang w:val="nl-NL"/>
        </w:rPr>
        <w:t>Công ty Cổ phần</w:t>
      </w:r>
      <w:r w:rsidR="00B44653" w:rsidRPr="000C390F">
        <w:rPr>
          <w:lang w:val="nl-NL"/>
        </w:rPr>
        <w:t xml:space="preserve"> </w:t>
      </w:r>
      <w:r w:rsidR="009E65CE" w:rsidRPr="000C390F">
        <w:rPr>
          <w:lang w:val="nl-NL"/>
        </w:rPr>
        <w:t>Điện Cơ</w:t>
      </w:r>
      <w:r w:rsidRPr="000C390F">
        <w:rPr>
          <w:lang w:val="nl-NL"/>
        </w:rPr>
        <w:t>;</w:t>
      </w:r>
    </w:p>
    <w:p w14:paraId="2777E0E0" w14:textId="653552E4" w:rsidR="00E21010" w:rsidRPr="000C390F" w:rsidRDefault="00E21010" w:rsidP="006A783E">
      <w:pPr>
        <w:widowControl w:val="0"/>
        <w:numPr>
          <w:ilvl w:val="0"/>
          <w:numId w:val="6"/>
        </w:numPr>
        <w:tabs>
          <w:tab w:val="clear" w:pos="1077"/>
          <w:tab w:val="num" w:pos="450"/>
        </w:tabs>
        <w:spacing w:before="120" w:line="264" w:lineRule="auto"/>
        <w:ind w:left="450" w:hanging="360"/>
        <w:jc w:val="both"/>
        <w:rPr>
          <w:lang w:val="nl-NL"/>
        </w:rPr>
      </w:pPr>
      <w:r w:rsidRPr="000C390F">
        <w:rPr>
          <w:lang w:val="nl-NL"/>
        </w:rPr>
        <w:lastRenderedPageBreak/>
        <w:t>“BK</w:t>
      </w:r>
      <w:r w:rsidR="00B57270" w:rsidRPr="000C390F">
        <w:rPr>
          <w:lang w:val="nl-NL"/>
        </w:rPr>
        <w:t>S</w:t>
      </w:r>
      <w:r w:rsidRPr="000C390F">
        <w:rPr>
          <w:lang w:val="nl-NL"/>
        </w:rPr>
        <w:t xml:space="preserve">” được hiểu là </w:t>
      </w:r>
      <w:r w:rsidR="009C3AC7">
        <w:rPr>
          <w:lang w:val="nl-NL"/>
        </w:rPr>
        <w:t>Ban kiểm soát</w:t>
      </w:r>
      <w:r w:rsidR="00E07BCD" w:rsidRPr="000C390F">
        <w:rPr>
          <w:lang w:val="nl-NL"/>
        </w:rPr>
        <w:t xml:space="preserve"> </w:t>
      </w:r>
      <w:r w:rsidR="006F502B" w:rsidRPr="000C390F">
        <w:rPr>
          <w:lang w:val="nl-NL"/>
        </w:rPr>
        <w:t>Công ty Cổ phần</w:t>
      </w:r>
      <w:r w:rsidR="00B44653" w:rsidRPr="000C390F">
        <w:rPr>
          <w:lang w:val="nl-NL"/>
        </w:rPr>
        <w:t xml:space="preserve"> </w:t>
      </w:r>
      <w:r w:rsidR="009E65CE" w:rsidRPr="000C390F">
        <w:rPr>
          <w:lang w:val="nl-NL"/>
        </w:rPr>
        <w:t>Điện Cơ</w:t>
      </w:r>
      <w:r w:rsidRPr="000C390F">
        <w:rPr>
          <w:lang w:val="nl-NL"/>
        </w:rPr>
        <w:t>;</w:t>
      </w:r>
    </w:p>
    <w:p w14:paraId="3CFAB8DB" w14:textId="77777777" w:rsidR="008D3A99" w:rsidRPr="000C390F" w:rsidRDefault="008D3A99" w:rsidP="002D44D7">
      <w:pPr>
        <w:widowControl w:val="0"/>
        <w:numPr>
          <w:ilvl w:val="0"/>
          <w:numId w:val="6"/>
        </w:numPr>
        <w:tabs>
          <w:tab w:val="clear" w:pos="1077"/>
        </w:tabs>
        <w:spacing w:before="120" w:line="264" w:lineRule="auto"/>
        <w:ind w:left="450" w:hanging="360"/>
        <w:jc w:val="both"/>
        <w:rPr>
          <w:lang w:val="nl-NL"/>
        </w:rPr>
      </w:pPr>
      <w:r w:rsidRPr="000C390F">
        <w:rPr>
          <w:lang w:val="nl-NL"/>
        </w:rPr>
        <w:t>“Người có liên quan” là cá nhân hoặc tổ chức được quy định</w:t>
      </w:r>
      <w:r w:rsidR="00B57270" w:rsidRPr="000C390F">
        <w:rPr>
          <w:lang w:val="nl-NL"/>
        </w:rPr>
        <w:t xml:space="preserve"> tại Luật Doanh nghiệp và</w:t>
      </w:r>
      <w:r w:rsidR="000F09DF" w:rsidRPr="000C390F">
        <w:rPr>
          <w:lang w:val="nl-NL"/>
        </w:rPr>
        <w:t xml:space="preserve"> Luật Chứng khoán</w:t>
      </w:r>
      <w:r w:rsidR="00B57270" w:rsidRPr="000C390F">
        <w:rPr>
          <w:lang w:val="nl-NL"/>
        </w:rPr>
        <w:t>;</w:t>
      </w:r>
    </w:p>
    <w:p w14:paraId="79928E55" w14:textId="77777777" w:rsidR="008E024D" w:rsidRPr="000C390F" w:rsidRDefault="008E024D" w:rsidP="006A783E">
      <w:pPr>
        <w:widowControl w:val="0"/>
        <w:numPr>
          <w:ilvl w:val="0"/>
          <w:numId w:val="6"/>
        </w:numPr>
        <w:tabs>
          <w:tab w:val="clear" w:pos="1077"/>
          <w:tab w:val="num" w:pos="450"/>
        </w:tabs>
        <w:spacing w:before="120" w:line="264" w:lineRule="auto"/>
        <w:ind w:left="450" w:hanging="360"/>
        <w:jc w:val="both"/>
        <w:rPr>
          <w:lang w:val="nl-NL"/>
        </w:rPr>
      </w:pPr>
      <w:r w:rsidRPr="000C390F">
        <w:rPr>
          <w:lang w:val="nl-NL"/>
        </w:rPr>
        <w:t xml:space="preserve">Các thuật ngữ khác chưa được giải nghĩa tại Quy chế này sẽ được hiểu theo quy định của Luật Doanh nghiệp, Luật Chứng khoán và </w:t>
      </w:r>
      <w:r w:rsidR="006C41F3" w:rsidRPr="000C390F">
        <w:rPr>
          <w:lang w:val="nl-NL"/>
        </w:rPr>
        <w:t>Nghị định số 71/2017/NĐ-CP</w:t>
      </w:r>
      <w:r w:rsidRPr="000C390F">
        <w:rPr>
          <w:lang w:val="nl-NL"/>
        </w:rPr>
        <w:t>.</w:t>
      </w:r>
    </w:p>
    <w:p w14:paraId="066B5ED9" w14:textId="77777777" w:rsidR="00002717" w:rsidRPr="007B0060" w:rsidRDefault="00002717" w:rsidP="00764AB1">
      <w:pPr>
        <w:pStyle w:val="Heading1"/>
        <w:spacing w:before="60" w:line="264" w:lineRule="auto"/>
        <w:jc w:val="center"/>
        <w:rPr>
          <w:rFonts w:ascii="Times New Roman" w:hAnsi="Times New Roman" w:cs="Times New Roman"/>
          <w:sz w:val="24"/>
          <w:szCs w:val="24"/>
          <w:lang w:val="nl-NL"/>
        </w:rPr>
      </w:pPr>
      <w:bookmarkStart w:id="20" w:name="_Toc192410608"/>
      <w:bookmarkStart w:id="21" w:name="_Toc354469287"/>
      <w:bookmarkStart w:id="22" w:name="_Toc354470419"/>
      <w:bookmarkStart w:id="23" w:name="_Toc354470540"/>
      <w:bookmarkStart w:id="24" w:name="_Toc362949367"/>
      <w:bookmarkEnd w:id="20"/>
      <w:bookmarkEnd w:id="21"/>
      <w:bookmarkEnd w:id="22"/>
      <w:bookmarkEnd w:id="23"/>
      <w:bookmarkEnd w:id="24"/>
    </w:p>
    <w:p w14:paraId="602269FF" w14:textId="44F41080" w:rsidR="008D3A99" w:rsidRPr="007B0060" w:rsidRDefault="00D16064" w:rsidP="00764AB1">
      <w:pPr>
        <w:pStyle w:val="Heading1"/>
        <w:numPr>
          <w:ilvl w:val="0"/>
          <w:numId w:val="0"/>
        </w:numPr>
        <w:spacing w:before="60" w:line="264"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ĐẠI HỘI ĐỒNG CỔ ĐÔNG</w:t>
      </w:r>
    </w:p>
    <w:p w14:paraId="748E0630" w14:textId="140D665E" w:rsidR="00F91CCD" w:rsidRDefault="00F91CCD" w:rsidP="00F91CCD">
      <w:pPr>
        <w:pStyle w:val="Caption"/>
        <w:spacing w:before="60" w:after="60" w:line="264" w:lineRule="auto"/>
        <w:rPr>
          <w:color w:val="000000" w:themeColor="text1"/>
          <w:sz w:val="24"/>
          <w:szCs w:val="24"/>
          <w:lang w:val="nl-NL"/>
        </w:rPr>
      </w:pPr>
      <w:r w:rsidRPr="004261CC">
        <w:rPr>
          <w:color w:val="000000" w:themeColor="text1"/>
          <w:sz w:val="24"/>
          <w:szCs w:val="24"/>
        </w:rPr>
        <w:t xml:space="preserve">Điều </w:t>
      </w:r>
      <w:r w:rsidRPr="004261CC">
        <w:rPr>
          <w:color w:val="000000" w:themeColor="text1"/>
          <w:sz w:val="24"/>
          <w:szCs w:val="24"/>
        </w:rPr>
        <w:fldChar w:fldCharType="begin"/>
      </w:r>
      <w:r w:rsidRPr="004261CC">
        <w:rPr>
          <w:color w:val="000000" w:themeColor="text1"/>
          <w:sz w:val="24"/>
          <w:szCs w:val="24"/>
        </w:rPr>
        <w:instrText xml:space="preserve"> SEQ Điều \* ARABIC </w:instrText>
      </w:r>
      <w:r w:rsidRPr="004261CC">
        <w:rPr>
          <w:color w:val="000000" w:themeColor="text1"/>
          <w:sz w:val="24"/>
          <w:szCs w:val="24"/>
        </w:rPr>
        <w:fldChar w:fldCharType="separate"/>
      </w:r>
      <w:r w:rsidR="005D607B">
        <w:rPr>
          <w:noProof/>
          <w:color w:val="000000" w:themeColor="text1"/>
          <w:sz w:val="24"/>
          <w:szCs w:val="24"/>
        </w:rPr>
        <w:t>3</w:t>
      </w:r>
      <w:r w:rsidRPr="004261CC">
        <w:rPr>
          <w:color w:val="000000" w:themeColor="text1"/>
          <w:sz w:val="24"/>
          <w:szCs w:val="24"/>
        </w:rPr>
        <w:fldChar w:fldCharType="end"/>
      </w:r>
      <w:r>
        <w:rPr>
          <w:color w:val="000000" w:themeColor="text1"/>
          <w:sz w:val="24"/>
          <w:szCs w:val="24"/>
        </w:rPr>
        <w:t xml:space="preserve">. </w:t>
      </w:r>
      <w:r w:rsidR="001E75F4">
        <w:rPr>
          <w:color w:val="000000" w:themeColor="text1"/>
          <w:sz w:val="24"/>
          <w:szCs w:val="24"/>
        </w:rPr>
        <w:t>Đại hội đồng cổ đông</w:t>
      </w:r>
    </w:p>
    <w:p w14:paraId="39DE9EDD" w14:textId="413FAB08" w:rsidR="001E75F4" w:rsidRPr="00B0251F" w:rsidRDefault="001E75F4" w:rsidP="00F6419C">
      <w:pPr>
        <w:widowControl w:val="0"/>
        <w:numPr>
          <w:ilvl w:val="0"/>
          <w:numId w:val="33"/>
        </w:numPr>
        <w:tabs>
          <w:tab w:val="clear" w:pos="1077"/>
        </w:tabs>
        <w:spacing w:before="120" w:line="264" w:lineRule="auto"/>
        <w:ind w:left="450" w:hanging="360"/>
        <w:jc w:val="both"/>
      </w:pPr>
      <w:r w:rsidRPr="00B0251F">
        <w:t>Đại hội đồng cổ đông gồm tất cả cổ đông có quyền biểu quyết, là cơ quan có thẩm quyền cao nhất của Công ty</w:t>
      </w:r>
      <w:r>
        <w:t>.</w:t>
      </w:r>
      <w:r w:rsidRPr="00B0251F">
        <w:t xml:space="preserve"> Cuộc họp Đại hội đồng cổ đông thường niên được tổ chức mỗi năm một (01) lần. Đại hội đồng cổ đông phải họp thường niên trong thời hạn bốn (04) tháng, kể từ ngày kết thúc năm tài chính. Cuộc họp Đại hội đồng cổ đông thường niên có thể gia hạn, nhưng không quá sáu (06) tháng, kể từ ngày kết thúc năm tài chính theo đề nghị của </w:t>
      </w:r>
      <w:r w:rsidR="009C3AC7">
        <w:t>HĐQT</w:t>
      </w:r>
      <w:r w:rsidRPr="00B0251F">
        <w:t xml:space="preserve"> và được sự chấp thuận của Cơ quan đăng ký kinh doanh. Địa điểm họp Đại hội đồng cổ đông phải ở trên lãnh thổ Việt Nam. Việc họp Đại hội đồng cổ đông thường niên không được tổ chức dưới hình thức lấy ý kiến cổ đông bằng văn bản.</w:t>
      </w:r>
    </w:p>
    <w:p w14:paraId="2C814ED7" w14:textId="5702E7A7" w:rsidR="001E75F4" w:rsidRPr="00B0251F" w:rsidRDefault="009C3AC7" w:rsidP="00F6419C">
      <w:pPr>
        <w:widowControl w:val="0"/>
        <w:numPr>
          <w:ilvl w:val="0"/>
          <w:numId w:val="33"/>
        </w:numPr>
        <w:tabs>
          <w:tab w:val="clear" w:pos="1077"/>
        </w:tabs>
        <w:spacing w:before="120" w:line="264" w:lineRule="auto"/>
        <w:ind w:left="450" w:hanging="360"/>
        <w:jc w:val="both"/>
      </w:pPr>
      <w:r>
        <w:t>HĐQT</w:t>
      </w:r>
      <w:r w:rsidR="001E75F4" w:rsidRPr="00B0251F">
        <w:t xml:space="preserve">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 </w:t>
      </w:r>
    </w:p>
    <w:p w14:paraId="77BA5DAD" w14:textId="65FDAB82" w:rsidR="001E75F4" w:rsidRPr="00B0251F" w:rsidRDefault="009C3AC7" w:rsidP="00F6419C">
      <w:pPr>
        <w:widowControl w:val="0"/>
        <w:numPr>
          <w:ilvl w:val="0"/>
          <w:numId w:val="33"/>
        </w:numPr>
        <w:tabs>
          <w:tab w:val="clear" w:pos="1077"/>
        </w:tabs>
        <w:spacing w:before="120" w:line="264" w:lineRule="auto"/>
        <w:ind w:left="450" w:hanging="360"/>
        <w:jc w:val="both"/>
      </w:pPr>
      <w:bookmarkStart w:id="25" w:name="_Ref122488978"/>
      <w:r>
        <w:t>HĐQT</w:t>
      </w:r>
      <w:r w:rsidR="001E75F4" w:rsidRPr="00B0251F">
        <w:t xml:space="preserve"> phải triệu tập họp Đại hội đồng cổ đông bất thường trong các trường hợp sau:</w:t>
      </w:r>
      <w:bookmarkEnd w:id="25"/>
    </w:p>
    <w:p w14:paraId="43A8B24E" w14:textId="333E03D7" w:rsidR="001E75F4" w:rsidRPr="00B0251F" w:rsidRDefault="009C3AC7" w:rsidP="00F6419C">
      <w:pPr>
        <w:widowControl w:val="0"/>
        <w:numPr>
          <w:ilvl w:val="0"/>
          <w:numId w:val="34"/>
        </w:numPr>
        <w:spacing w:before="120" w:line="264" w:lineRule="auto"/>
        <w:ind w:left="900" w:hanging="450"/>
        <w:jc w:val="both"/>
      </w:pPr>
      <w:r>
        <w:t>HĐQT</w:t>
      </w:r>
      <w:r w:rsidR="001E75F4" w:rsidRPr="00B0251F">
        <w:t xml:space="preserve"> xét thấy cần thiết vì lợi ích của Công ty; </w:t>
      </w:r>
    </w:p>
    <w:p w14:paraId="39CD28F0" w14:textId="77777777" w:rsidR="001E75F4" w:rsidRPr="00B0251F" w:rsidRDefault="001E75F4" w:rsidP="00F6419C">
      <w:pPr>
        <w:widowControl w:val="0"/>
        <w:numPr>
          <w:ilvl w:val="0"/>
          <w:numId w:val="34"/>
        </w:numPr>
        <w:spacing w:before="120" w:line="264" w:lineRule="auto"/>
        <w:ind w:left="900" w:hanging="450"/>
        <w:jc w:val="both"/>
      </w:pPr>
      <w:r w:rsidRPr="00B0251F">
        <w:t>Báo cáo tài chính năm đã được kiểm toán phản ánh vốn chủ sở hữu đã bị mất một nửa (1/2) so với số đầu kỳ;</w:t>
      </w:r>
    </w:p>
    <w:p w14:paraId="0EA8476C" w14:textId="1DDC1818" w:rsidR="001E75F4" w:rsidRPr="00B0251F" w:rsidRDefault="001E75F4" w:rsidP="00F6419C">
      <w:pPr>
        <w:widowControl w:val="0"/>
        <w:numPr>
          <w:ilvl w:val="0"/>
          <w:numId w:val="34"/>
        </w:numPr>
        <w:tabs>
          <w:tab w:val="left" w:pos="900"/>
        </w:tabs>
        <w:spacing w:before="120" w:line="264" w:lineRule="auto"/>
        <w:ind w:left="900" w:hanging="450"/>
        <w:jc w:val="both"/>
      </w:pPr>
      <w:bookmarkStart w:id="26" w:name="_Ref130814055"/>
      <w:r w:rsidRPr="00B0251F">
        <w:t xml:space="preserve">Số thành viên của </w:t>
      </w:r>
      <w:r w:rsidR="009C3AC7">
        <w:t>HĐQT</w:t>
      </w:r>
      <w:r w:rsidRPr="00B0251F">
        <w:t xml:space="preserve">, thành viên độc lập </w:t>
      </w:r>
      <w:r w:rsidR="009C3AC7">
        <w:t>HĐQT</w:t>
      </w:r>
      <w:r w:rsidR="00E73D69">
        <w:t>, Kiểm soát viên</w:t>
      </w:r>
      <w:r w:rsidRPr="00B0251F">
        <w:t xml:space="preserve"> còn lại ít hơn số thành viên theo quy định của pháp luật hoặc số thành viên </w:t>
      </w:r>
      <w:r w:rsidR="009C3AC7">
        <w:t>HĐQT</w:t>
      </w:r>
      <w:r w:rsidRPr="00B0251F">
        <w:t xml:space="preserve"> bị giảm quá một phần ba (1/3) so với số quy định tại Điều lệ này;</w:t>
      </w:r>
      <w:bookmarkStart w:id="27" w:name="_Ref123288776"/>
      <w:bookmarkEnd w:id="26"/>
    </w:p>
    <w:p w14:paraId="68C8B19B" w14:textId="77777777" w:rsidR="001E75F4" w:rsidRPr="00B0251F" w:rsidRDefault="001E75F4" w:rsidP="00F6419C">
      <w:pPr>
        <w:widowControl w:val="0"/>
        <w:numPr>
          <w:ilvl w:val="0"/>
          <w:numId w:val="34"/>
        </w:numPr>
        <w:spacing w:before="120" w:line="264" w:lineRule="auto"/>
        <w:ind w:left="900" w:hanging="450"/>
        <w:jc w:val="both"/>
      </w:pPr>
      <w:r w:rsidRPr="00B0251F">
        <w:t>Cổ đông hoặc nhóm cổ đông quy định tại khoản 3 Điều 14 Điều lệ này yêu cầu triệu tập họp Đại hội đồng cổ đông. Yêu cầu triệu tập Đại hội đồng cổ đông phải được thể hiện bằng văn bản, trong đó nêu rõ lý do và mục đích cuộc họp, có đủ chữ ký của các cổ đông liên quan hoặc văn bản yêu cầu được lập thành nhiều bản, trong đó mỗi bản phải có chữ ký của tối thiểu một cố đông có liên quan;</w:t>
      </w:r>
      <w:bookmarkStart w:id="28" w:name="_Ref123288780"/>
      <w:bookmarkEnd w:id="27"/>
    </w:p>
    <w:p w14:paraId="76526A10" w14:textId="588DD7B3" w:rsidR="001E75F4" w:rsidRPr="00B0251F" w:rsidRDefault="009C3AC7" w:rsidP="00F6419C">
      <w:pPr>
        <w:widowControl w:val="0"/>
        <w:numPr>
          <w:ilvl w:val="0"/>
          <w:numId w:val="34"/>
        </w:numPr>
        <w:spacing w:before="120" w:line="264" w:lineRule="auto"/>
        <w:ind w:left="900" w:hanging="450"/>
        <w:jc w:val="both"/>
      </w:pPr>
      <w:r>
        <w:t>BKS</w:t>
      </w:r>
      <w:r w:rsidR="001E75F4" w:rsidRPr="00B0251F">
        <w:t xml:space="preserve"> yêu cầu triệu tập cuộc họp nếu </w:t>
      </w:r>
      <w:r>
        <w:t>BKS</w:t>
      </w:r>
      <w:r w:rsidR="001E75F4" w:rsidRPr="00B0251F">
        <w:t xml:space="preserve"> có lý do tin tưởng rằng các thành viên </w:t>
      </w:r>
      <w:r>
        <w:t>HĐQT</w:t>
      </w:r>
      <w:r w:rsidR="001E75F4" w:rsidRPr="00B0251F">
        <w:t xml:space="preserve"> hoặc cán bộ quản lý vi phạm nghiêm trọng các nghĩa vụ của họ theo Điều 160 Luật Doanh nghiệp hoặc </w:t>
      </w:r>
      <w:r>
        <w:t>HĐQT</w:t>
      </w:r>
      <w:r w:rsidR="001E75F4" w:rsidRPr="00B0251F">
        <w:t xml:space="preserve"> hành động hoặc có ý định hành động ngoài phạm vi quyền hạn của mình.</w:t>
      </w:r>
    </w:p>
    <w:p w14:paraId="52BBD116" w14:textId="77777777" w:rsidR="001E75F4" w:rsidRPr="00B0251F" w:rsidRDefault="001E75F4" w:rsidP="00F6419C">
      <w:pPr>
        <w:widowControl w:val="0"/>
        <w:numPr>
          <w:ilvl w:val="0"/>
          <w:numId w:val="33"/>
        </w:numPr>
        <w:tabs>
          <w:tab w:val="clear" w:pos="1077"/>
        </w:tabs>
        <w:spacing w:before="120" w:line="264" w:lineRule="auto"/>
        <w:ind w:left="450" w:hanging="360"/>
        <w:jc w:val="both"/>
      </w:pPr>
      <w:bookmarkStart w:id="29" w:name="_Ref123620522"/>
      <w:bookmarkEnd w:id="28"/>
      <w:r w:rsidRPr="00B0251F">
        <w:t>Triệu tập họp Đại hội đồng cổ đông bất thường</w:t>
      </w:r>
    </w:p>
    <w:p w14:paraId="0A511AC7" w14:textId="51F45C1C" w:rsidR="001E75F4" w:rsidRPr="00B0251F" w:rsidRDefault="009C3AC7" w:rsidP="00F6419C">
      <w:pPr>
        <w:widowControl w:val="0"/>
        <w:numPr>
          <w:ilvl w:val="0"/>
          <w:numId w:val="32"/>
        </w:numPr>
        <w:tabs>
          <w:tab w:val="clear" w:pos="1080"/>
        </w:tabs>
        <w:spacing w:before="120" w:line="264" w:lineRule="auto"/>
        <w:ind w:left="900" w:hanging="450"/>
        <w:jc w:val="both"/>
      </w:pPr>
      <w:bookmarkStart w:id="30" w:name="_Ref130814133"/>
      <w:bookmarkEnd w:id="29"/>
      <w:r>
        <w:t>HĐQT</w:t>
      </w:r>
      <w:r w:rsidR="001E75F4" w:rsidRPr="00B0251F">
        <w:t xml:space="preserve"> phải triệu tập họp Đại hội đồng cổ đông trong thời hạn ba mươi (30) ngày kể từ ngày số thành viên </w:t>
      </w:r>
      <w:r>
        <w:t>HĐQT</w:t>
      </w:r>
      <w:r w:rsidR="001E75F4" w:rsidRPr="00B0251F">
        <w:t xml:space="preserve">, thành </w:t>
      </w:r>
      <w:r w:rsidR="001E75F4">
        <w:t>viên</w:t>
      </w:r>
      <w:r w:rsidR="001E75F4" w:rsidRPr="00B0251F">
        <w:t xml:space="preserve"> độc lập </w:t>
      </w:r>
      <w:r>
        <w:t>HĐQT</w:t>
      </w:r>
      <w:r w:rsidR="001E75F4" w:rsidRPr="00B0251F">
        <w:t xml:space="preserve"> và Kiểm soát viên còn lại như quy định tại điểm c khoản 3 Điều này hoặc nhận được yêu cầu quy định tại điểm </w:t>
      </w:r>
      <w:r w:rsidR="001E75F4" w:rsidRPr="00B0251F">
        <w:lastRenderedPageBreak/>
        <w:t>d và điểm e Khoản 3 Điều này</w:t>
      </w:r>
      <w:bookmarkEnd w:id="30"/>
      <w:r w:rsidR="001E75F4" w:rsidRPr="00B0251F">
        <w:t>;</w:t>
      </w:r>
    </w:p>
    <w:p w14:paraId="647CF957" w14:textId="0CDFAB60" w:rsidR="001E75F4" w:rsidRPr="00B0251F" w:rsidRDefault="001E75F4" w:rsidP="00F6419C">
      <w:pPr>
        <w:widowControl w:val="0"/>
        <w:numPr>
          <w:ilvl w:val="0"/>
          <w:numId w:val="32"/>
        </w:numPr>
        <w:tabs>
          <w:tab w:val="clear" w:pos="1080"/>
        </w:tabs>
        <w:spacing w:before="120" w:line="264" w:lineRule="auto"/>
        <w:ind w:left="900" w:hanging="450"/>
        <w:jc w:val="both"/>
      </w:pPr>
      <w:bookmarkStart w:id="31" w:name="_Ref123620525"/>
      <w:r w:rsidRPr="00B0251F">
        <w:t xml:space="preserve">Trường hợp </w:t>
      </w:r>
      <w:r w:rsidR="009C3AC7">
        <w:t>HĐQT</w:t>
      </w:r>
      <w:r w:rsidRPr="00B0251F">
        <w:t xml:space="preserve"> không triệu tập họp Đại hội đồng cổ đông theo quy định tại điểm a khoản 4 Điều này, thì trong thời hạn ba mươi (30) ngày tiếp theo, </w:t>
      </w:r>
      <w:r w:rsidR="009C3AC7">
        <w:t>BKS</w:t>
      </w:r>
      <w:r w:rsidRPr="00B0251F">
        <w:t xml:space="preserve"> phải thay thế </w:t>
      </w:r>
      <w:r w:rsidR="009C3AC7">
        <w:t>HĐQT</w:t>
      </w:r>
      <w:r w:rsidRPr="00B0251F">
        <w:t xml:space="preserve"> triệu tập họp Đại hội đồng cổ đông theo quy định Khoản 5 Điều 136 Luật Doanh nghiệp</w:t>
      </w:r>
      <w:bookmarkEnd w:id="31"/>
      <w:r w:rsidRPr="00B0251F">
        <w:t>;</w:t>
      </w:r>
    </w:p>
    <w:p w14:paraId="29766F86" w14:textId="29622828" w:rsidR="001E75F4" w:rsidRPr="00B0251F" w:rsidRDefault="001E75F4" w:rsidP="00F6419C">
      <w:pPr>
        <w:widowControl w:val="0"/>
        <w:numPr>
          <w:ilvl w:val="0"/>
          <w:numId w:val="32"/>
        </w:numPr>
        <w:tabs>
          <w:tab w:val="clear" w:pos="1080"/>
        </w:tabs>
        <w:spacing w:before="120" w:line="264" w:lineRule="auto"/>
        <w:ind w:left="900" w:hanging="450"/>
        <w:jc w:val="both"/>
      </w:pPr>
      <w:bookmarkStart w:id="32" w:name="_Ref123620552"/>
      <w:r w:rsidRPr="00B0251F">
        <w:t xml:space="preserve">Trường hợp </w:t>
      </w:r>
      <w:r w:rsidR="009C3AC7">
        <w:t>BKS</w:t>
      </w:r>
      <w:r w:rsidRPr="00B0251F">
        <w:t xml:space="preserve"> không triệu tập họp Đại hội đồng cổ đông theo quy định tại điểm b khoản 4 Điều này, thì trong thời hạn ba mươi (30) ngày tiếp theo, cổ đông, nhóm cổ đông có yêu cầu quy định tại điểm c khoản 3 Điều này có quyền thay thế </w:t>
      </w:r>
      <w:r w:rsidR="009C3AC7">
        <w:t>HĐQT</w:t>
      </w:r>
      <w:r w:rsidRPr="00B0251F">
        <w:t xml:space="preserve">, </w:t>
      </w:r>
      <w:r w:rsidR="009C3AC7">
        <w:t>BKS</w:t>
      </w:r>
      <w:r w:rsidRPr="00B0251F">
        <w:t xml:space="preserve"> triệu tập họp Đại hội đồng cổ đông theo quy định Khoản 6 Điều 136 Luật Doanh nghiệp</w:t>
      </w:r>
      <w:bookmarkEnd w:id="32"/>
      <w:r w:rsidRPr="00B0251F">
        <w:t>.</w:t>
      </w:r>
    </w:p>
    <w:p w14:paraId="4DAA47AF" w14:textId="64847200" w:rsidR="00446630" w:rsidRPr="002642B4" w:rsidRDefault="001E75F4" w:rsidP="002642B4">
      <w:pPr>
        <w:widowControl w:val="0"/>
        <w:spacing w:before="120" w:line="264" w:lineRule="auto"/>
        <w:ind w:left="450" w:hanging="360"/>
        <w:jc w:val="both"/>
      </w:pPr>
      <w:r w:rsidRPr="00B0251F">
        <w:tab/>
        <w:t>Trong trường hợp này, cổ đông hoặc nhóm cổ đông triệu tập họp Đại hội đồng cổ đông có thể đề nghị cơ quan đăng ký kinh doanh giám sát việc triệu tập, tiến hành họp và ra quyết định của Đại hội đồng cổ đông. Tất cả chi phí cho việc triệu tập và tiến hành họp Đại hội đồng cổ đông sẽ được Công ty hoàn lại. Chi phí này không bao gồm những chi phí do cổ đông chi tiêu khi tham dự họp Đại hội đồng cổ đông, kể cả chi phí ăn ở và đi lại.</w:t>
      </w:r>
    </w:p>
    <w:p w14:paraId="6CC3B849" w14:textId="5896DFFE" w:rsidR="00446630" w:rsidRDefault="00446630" w:rsidP="00446630">
      <w:pPr>
        <w:pStyle w:val="Caption"/>
        <w:spacing w:before="60" w:after="60" w:line="264" w:lineRule="auto"/>
        <w:rPr>
          <w:color w:val="000000" w:themeColor="text1"/>
          <w:sz w:val="24"/>
          <w:szCs w:val="24"/>
          <w:lang w:val="nl-NL"/>
        </w:rPr>
      </w:pPr>
      <w:r w:rsidRPr="004261CC">
        <w:rPr>
          <w:color w:val="000000" w:themeColor="text1"/>
          <w:sz w:val="24"/>
          <w:szCs w:val="24"/>
        </w:rPr>
        <w:t xml:space="preserve">Điều </w:t>
      </w:r>
      <w:r w:rsidRPr="004261CC">
        <w:rPr>
          <w:color w:val="000000" w:themeColor="text1"/>
          <w:sz w:val="24"/>
          <w:szCs w:val="24"/>
        </w:rPr>
        <w:fldChar w:fldCharType="begin"/>
      </w:r>
      <w:r w:rsidRPr="004261CC">
        <w:rPr>
          <w:color w:val="000000" w:themeColor="text1"/>
          <w:sz w:val="24"/>
          <w:szCs w:val="24"/>
        </w:rPr>
        <w:instrText xml:space="preserve"> SEQ Điều \* ARABIC </w:instrText>
      </w:r>
      <w:r w:rsidRPr="004261CC">
        <w:rPr>
          <w:color w:val="000000" w:themeColor="text1"/>
          <w:sz w:val="24"/>
          <w:szCs w:val="24"/>
        </w:rPr>
        <w:fldChar w:fldCharType="separate"/>
      </w:r>
      <w:r w:rsidR="005D607B">
        <w:rPr>
          <w:noProof/>
          <w:color w:val="000000" w:themeColor="text1"/>
          <w:sz w:val="24"/>
          <w:szCs w:val="24"/>
        </w:rPr>
        <w:t>4</w:t>
      </w:r>
      <w:r w:rsidRPr="004261CC">
        <w:rPr>
          <w:color w:val="000000" w:themeColor="text1"/>
          <w:sz w:val="24"/>
          <w:szCs w:val="24"/>
        </w:rPr>
        <w:fldChar w:fldCharType="end"/>
      </w:r>
      <w:r>
        <w:rPr>
          <w:color w:val="000000" w:themeColor="text1"/>
          <w:sz w:val="24"/>
          <w:szCs w:val="24"/>
        </w:rPr>
        <w:t xml:space="preserve">. </w:t>
      </w:r>
      <w:r>
        <w:rPr>
          <w:color w:val="000000" w:themeColor="text1"/>
          <w:sz w:val="24"/>
          <w:szCs w:val="24"/>
          <w:lang w:val="nl-NL"/>
        </w:rPr>
        <w:t>Quyền và nhiệm vụ của Đại hội đồng cổ đông</w:t>
      </w:r>
    </w:p>
    <w:p w14:paraId="0B4A0033" w14:textId="77777777" w:rsidR="00446630" w:rsidRPr="00B0251F" w:rsidRDefault="00446630" w:rsidP="00F6419C">
      <w:pPr>
        <w:widowControl w:val="0"/>
        <w:numPr>
          <w:ilvl w:val="0"/>
          <w:numId w:val="38"/>
        </w:numPr>
        <w:tabs>
          <w:tab w:val="clear" w:pos="1077"/>
        </w:tabs>
        <w:spacing w:before="120" w:line="264" w:lineRule="auto"/>
        <w:ind w:left="450" w:hanging="360"/>
        <w:jc w:val="both"/>
      </w:pPr>
      <w:r w:rsidRPr="00B0251F">
        <w:t>Đại hội đồng cổ đông thường niên có quyền thảo luận và thông qua các vấn đề sau:</w:t>
      </w:r>
    </w:p>
    <w:p w14:paraId="30F64E6A" w14:textId="77777777" w:rsidR="00446630" w:rsidRPr="00B0251F" w:rsidRDefault="00446630" w:rsidP="00F6419C">
      <w:pPr>
        <w:widowControl w:val="0"/>
        <w:numPr>
          <w:ilvl w:val="0"/>
          <w:numId w:val="37"/>
        </w:numPr>
        <w:tabs>
          <w:tab w:val="clear" w:pos="1080"/>
        </w:tabs>
        <w:spacing w:before="120" w:line="264" w:lineRule="auto"/>
        <w:ind w:left="900" w:hanging="450"/>
        <w:jc w:val="both"/>
      </w:pPr>
      <w:r w:rsidRPr="00B0251F">
        <w:t>Báo cáo tài chính năm được kiểm toán;</w:t>
      </w:r>
    </w:p>
    <w:p w14:paraId="742B0096" w14:textId="506D6363" w:rsidR="00446630" w:rsidRPr="00B0251F" w:rsidRDefault="00446630" w:rsidP="00F6419C">
      <w:pPr>
        <w:widowControl w:val="0"/>
        <w:numPr>
          <w:ilvl w:val="0"/>
          <w:numId w:val="37"/>
        </w:numPr>
        <w:tabs>
          <w:tab w:val="clear" w:pos="1080"/>
        </w:tabs>
        <w:spacing w:before="120" w:line="264" w:lineRule="auto"/>
        <w:ind w:left="900" w:hanging="450"/>
        <w:jc w:val="both"/>
      </w:pPr>
      <w:r w:rsidRPr="00B0251F">
        <w:t xml:space="preserve">Báo cáo của </w:t>
      </w:r>
      <w:r w:rsidR="009C3AC7">
        <w:t>HĐQT</w:t>
      </w:r>
      <w:r w:rsidRPr="00B0251F">
        <w:t>;</w:t>
      </w:r>
    </w:p>
    <w:p w14:paraId="30C270A8" w14:textId="29DD3D1B" w:rsidR="00446630" w:rsidRPr="00B0251F" w:rsidRDefault="00446630" w:rsidP="00F6419C">
      <w:pPr>
        <w:widowControl w:val="0"/>
        <w:numPr>
          <w:ilvl w:val="0"/>
          <w:numId w:val="37"/>
        </w:numPr>
        <w:tabs>
          <w:tab w:val="clear" w:pos="1080"/>
        </w:tabs>
        <w:spacing w:before="120" w:line="264" w:lineRule="auto"/>
        <w:ind w:left="900" w:hanging="450"/>
        <w:jc w:val="both"/>
      </w:pPr>
      <w:r w:rsidRPr="00B0251F">
        <w:t xml:space="preserve">Báo cáo của </w:t>
      </w:r>
      <w:r w:rsidR="009C3AC7">
        <w:t>BKS</w:t>
      </w:r>
      <w:r w:rsidRPr="00B0251F">
        <w:t>;</w:t>
      </w:r>
    </w:p>
    <w:p w14:paraId="2E68A1BE" w14:textId="77777777" w:rsidR="00446630" w:rsidRPr="00B0251F" w:rsidRDefault="00446630" w:rsidP="00F6419C">
      <w:pPr>
        <w:widowControl w:val="0"/>
        <w:numPr>
          <w:ilvl w:val="0"/>
          <w:numId w:val="37"/>
        </w:numPr>
        <w:tabs>
          <w:tab w:val="clear" w:pos="1080"/>
        </w:tabs>
        <w:spacing w:before="120" w:line="264" w:lineRule="auto"/>
        <w:ind w:left="900" w:hanging="450"/>
        <w:jc w:val="both"/>
      </w:pPr>
      <w:r w:rsidRPr="00B0251F">
        <w:t>Kế hoạch phát triển ngắn hạn và dài hạn của Công ty;</w:t>
      </w:r>
    </w:p>
    <w:p w14:paraId="7F11BF26" w14:textId="77777777" w:rsidR="00446630" w:rsidRPr="00B0251F" w:rsidRDefault="00446630" w:rsidP="00F6419C">
      <w:pPr>
        <w:widowControl w:val="0"/>
        <w:numPr>
          <w:ilvl w:val="0"/>
          <w:numId w:val="37"/>
        </w:numPr>
        <w:tabs>
          <w:tab w:val="clear" w:pos="1080"/>
        </w:tabs>
        <w:spacing w:before="120" w:line="264" w:lineRule="auto"/>
        <w:ind w:left="900" w:hanging="450"/>
        <w:jc w:val="both"/>
      </w:pPr>
      <w:r w:rsidRPr="00B0251F">
        <w:t>Kế hoạch kinh doanh hằng năm của Công ty;</w:t>
      </w:r>
    </w:p>
    <w:p w14:paraId="66DF1FCB" w14:textId="77777777" w:rsidR="00446630" w:rsidRPr="00B0251F" w:rsidRDefault="00446630" w:rsidP="00F6419C">
      <w:pPr>
        <w:widowControl w:val="0"/>
        <w:numPr>
          <w:ilvl w:val="0"/>
          <w:numId w:val="37"/>
        </w:numPr>
        <w:tabs>
          <w:tab w:val="clear" w:pos="1080"/>
        </w:tabs>
        <w:spacing w:before="120" w:line="264" w:lineRule="auto"/>
        <w:ind w:left="900" w:hanging="450"/>
        <w:jc w:val="both"/>
      </w:pPr>
      <w:r w:rsidRPr="00B0251F">
        <w:t>Mức cổ tức đối với mỗi cổ phần của từng loại;</w:t>
      </w:r>
    </w:p>
    <w:p w14:paraId="18D3ACDA" w14:textId="77777777" w:rsidR="00446630" w:rsidRPr="00B0251F" w:rsidRDefault="00446630" w:rsidP="00F6419C">
      <w:pPr>
        <w:widowControl w:val="0"/>
        <w:numPr>
          <w:ilvl w:val="0"/>
          <w:numId w:val="37"/>
        </w:numPr>
        <w:tabs>
          <w:tab w:val="clear" w:pos="1080"/>
        </w:tabs>
        <w:spacing w:before="120" w:line="264" w:lineRule="auto"/>
        <w:ind w:left="900" w:hanging="450"/>
        <w:jc w:val="both"/>
      </w:pPr>
      <w:r w:rsidRPr="00B0251F">
        <w:t>Các vấn đề khác thuộc thẩm quyền.</w:t>
      </w:r>
    </w:p>
    <w:p w14:paraId="0B9AF593" w14:textId="77777777" w:rsidR="00446630" w:rsidRPr="00B0251F" w:rsidRDefault="00446630" w:rsidP="00F6419C">
      <w:pPr>
        <w:widowControl w:val="0"/>
        <w:numPr>
          <w:ilvl w:val="0"/>
          <w:numId w:val="38"/>
        </w:numPr>
        <w:tabs>
          <w:tab w:val="clear" w:pos="1077"/>
        </w:tabs>
        <w:spacing w:before="120" w:line="264" w:lineRule="auto"/>
        <w:ind w:left="450" w:hanging="360"/>
        <w:jc w:val="both"/>
        <w:rPr>
          <w:spacing w:val="-4"/>
        </w:rPr>
      </w:pPr>
      <w:bookmarkStart w:id="33" w:name="_Ref123273039"/>
      <w:r w:rsidRPr="002642B4">
        <w:t>Đại hội đồng cổ đông thường niên và bất thường thông qua quyết định về các vấn đề sau</w:t>
      </w:r>
      <w:r w:rsidRPr="00B0251F">
        <w:rPr>
          <w:spacing w:val="-4"/>
        </w:rPr>
        <w:t>:</w:t>
      </w:r>
      <w:bookmarkEnd w:id="33"/>
    </w:p>
    <w:p w14:paraId="52CBBBBA"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Thông qua các báo cáo tài chính năm;</w:t>
      </w:r>
    </w:p>
    <w:p w14:paraId="6CEDB8AB"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Mức cổ tức thanh toán hàng năm cho mỗi loại cổ phần;</w:t>
      </w:r>
    </w:p>
    <w:p w14:paraId="76D259C0" w14:textId="567E4F60"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 xml:space="preserve">Số lượng thành viên của </w:t>
      </w:r>
      <w:r w:rsidR="009C3AC7">
        <w:t>HĐQT</w:t>
      </w:r>
      <w:r w:rsidRPr="00B0251F">
        <w:t>;</w:t>
      </w:r>
    </w:p>
    <w:p w14:paraId="7ECA0EA9"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Lựa chọn công ty kiểm toán độc lập;</w:t>
      </w:r>
    </w:p>
    <w:p w14:paraId="28A16999" w14:textId="285B721F"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 xml:space="preserve">Bầu, bãi miễn và thay thế thành viên </w:t>
      </w:r>
      <w:r w:rsidR="009C3AC7">
        <w:t>HĐQT</w:t>
      </w:r>
      <w:r w:rsidRPr="00B0251F">
        <w:t xml:space="preserve"> và </w:t>
      </w:r>
      <w:r w:rsidR="009C3AC7">
        <w:t>BKS</w:t>
      </w:r>
      <w:r w:rsidRPr="00B0251F">
        <w:t>;</w:t>
      </w:r>
    </w:p>
    <w:p w14:paraId="535CE454" w14:textId="326904D0"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 xml:space="preserve">Tổng số tiền thù lao của các thành viên </w:t>
      </w:r>
      <w:r w:rsidR="009C3AC7">
        <w:t>HĐQT</w:t>
      </w:r>
      <w:r w:rsidRPr="00B0251F">
        <w:t xml:space="preserve">, </w:t>
      </w:r>
      <w:r w:rsidR="009C3AC7">
        <w:t>BKS</w:t>
      </w:r>
      <w:r w:rsidRPr="00B0251F">
        <w:t xml:space="preserve"> và Báo cáo tiền thù lao của </w:t>
      </w:r>
      <w:r w:rsidR="009C3AC7">
        <w:t>HĐQT</w:t>
      </w:r>
      <w:r w:rsidRPr="00B0251F">
        <w:t xml:space="preserve">, </w:t>
      </w:r>
      <w:r w:rsidR="009C3AC7">
        <w:t>BKS</w:t>
      </w:r>
      <w:r w:rsidRPr="00B0251F">
        <w:t>;</w:t>
      </w:r>
    </w:p>
    <w:p w14:paraId="2DB04AE0"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Bổ sung và sửa đổi Điều lệ Công ty;</w:t>
      </w:r>
    </w:p>
    <w:p w14:paraId="5F353D7A"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Loại cổ phần và số lượng cổ phần từng loại được quyền chào bán và các quyền lợi liên quan đến loại cổ phần đó;</w:t>
      </w:r>
    </w:p>
    <w:p w14:paraId="188463D0"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Chia, tách, hợp nhất, sáp nhập hoặc chuyển đổi Công ty;</w:t>
      </w:r>
    </w:p>
    <w:p w14:paraId="29F5EB05"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 xml:space="preserve">Tổ chức lại và giải thể (thanh lý) Công ty và chỉ định người thanh lý;  </w:t>
      </w:r>
    </w:p>
    <w:p w14:paraId="5A45EB18" w14:textId="1BA1F1B2"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 xml:space="preserve">Kiểm tra và xử lý các vi phạm của </w:t>
      </w:r>
      <w:r w:rsidR="009C3AC7">
        <w:t>HĐQT</w:t>
      </w:r>
      <w:r w:rsidRPr="00B0251F">
        <w:t xml:space="preserve"> hoặc </w:t>
      </w:r>
      <w:r w:rsidR="009C3AC7">
        <w:t>BKS</w:t>
      </w:r>
      <w:r w:rsidRPr="00B0251F">
        <w:t xml:space="preserve"> gây thiệt hại cho Công ty và các </w:t>
      </w:r>
      <w:r w:rsidRPr="00B0251F">
        <w:lastRenderedPageBreak/>
        <w:t>cổ đông của Công ty;</w:t>
      </w:r>
    </w:p>
    <w:p w14:paraId="4758CE1C"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Quyết định đầu tư hoặc bán tài sản Công ty có giá trị từ 35% trở lên tổng giá trị tài sản của Công ty và các chi nhánh của Công ty được ghi trong báo cáo tài chính gần nhất;</w:t>
      </w:r>
    </w:p>
    <w:p w14:paraId="34E7F292"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Mua lại cổ phần đã bán của mỗi loại, trừ trường hợp quy định tại điểm g khoản 4 Điều 30 Điều lệ này;</w:t>
      </w:r>
    </w:p>
    <w:p w14:paraId="4151A22E" w14:textId="5EF8C33E"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 xml:space="preserve">Việc Giám đốc đồng thời làm Chủ tịch </w:t>
      </w:r>
      <w:r w:rsidR="009C3AC7">
        <w:t>HĐQT</w:t>
      </w:r>
      <w:r w:rsidRPr="00B0251F">
        <w:t>;</w:t>
      </w:r>
    </w:p>
    <w:p w14:paraId="73C7A210"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 xml:space="preserve">Công ty hoặc các chi nhánh của Công ty ký kết hợp đồng với những đối tượng được quy định tại khoản 1 Điều 162 Luật Doanh nghiệp với giá trị từ 35% tổng giá trị tài sản của Công ty được ghi trong báo cáo tài chính gần nhất; </w:t>
      </w:r>
    </w:p>
    <w:p w14:paraId="4CA13A78"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Thay đổi địa chỉ trụ sở chính của Công ty ra bên ngoài địa bàn TP. Hồ Chí Minh;</w:t>
      </w:r>
    </w:p>
    <w:p w14:paraId="604CF4C5" w14:textId="77777777" w:rsidR="00446630" w:rsidRPr="00B0251F" w:rsidRDefault="00446630" w:rsidP="00F6419C">
      <w:pPr>
        <w:widowControl w:val="0"/>
        <w:numPr>
          <w:ilvl w:val="0"/>
          <w:numId w:val="35"/>
        </w:numPr>
        <w:tabs>
          <w:tab w:val="clear" w:pos="1080"/>
        </w:tabs>
        <w:spacing w:before="120" w:line="264" w:lineRule="auto"/>
        <w:ind w:left="900" w:hanging="450"/>
        <w:jc w:val="both"/>
      </w:pPr>
      <w:r w:rsidRPr="00B0251F">
        <w:t>Các vấn đề khác theo quy định của pháp luật và Điều lệ này.</w:t>
      </w:r>
    </w:p>
    <w:p w14:paraId="035707FB" w14:textId="77777777" w:rsidR="00446630" w:rsidRPr="00B0251F" w:rsidRDefault="00446630" w:rsidP="00F6419C">
      <w:pPr>
        <w:widowControl w:val="0"/>
        <w:numPr>
          <w:ilvl w:val="0"/>
          <w:numId w:val="38"/>
        </w:numPr>
        <w:tabs>
          <w:tab w:val="clear" w:pos="1077"/>
        </w:tabs>
        <w:spacing w:before="120" w:line="264" w:lineRule="auto"/>
        <w:ind w:left="450" w:hanging="360"/>
        <w:jc w:val="both"/>
      </w:pPr>
      <w:bookmarkStart w:id="34" w:name="_Ref122488918"/>
      <w:r w:rsidRPr="00B0251F">
        <w:t>Cổ đông không được tham gia bỏ phiếu trong các trường hợp sau đây:</w:t>
      </w:r>
      <w:bookmarkEnd w:id="34"/>
    </w:p>
    <w:p w14:paraId="3CD9D691" w14:textId="77777777" w:rsidR="00446630" w:rsidRPr="00B0251F" w:rsidRDefault="00446630" w:rsidP="00F6419C">
      <w:pPr>
        <w:widowControl w:val="0"/>
        <w:numPr>
          <w:ilvl w:val="0"/>
          <w:numId w:val="36"/>
        </w:numPr>
        <w:tabs>
          <w:tab w:val="clear" w:pos="1170"/>
        </w:tabs>
        <w:spacing w:before="120" w:line="264" w:lineRule="auto"/>
        <w:ind w:left="900" w:hanging="450"/>
        <w:jc w:val="both"/>
        <w:rPr>
          <w:bCs/>
        </w:rPr>
      </w:pPr>
      <w:r w:rsidRPr="00B0251F">
        <w:rPr>
          <w:bCs/>
        </w:rPr>
        <w:t>Các hợp đồng quy định tại khoản 2 Điều này khi cổ đông đó hoặc người có liên quan tới cổ đông đó là một bên của hợp đồng;</w:t>
      </w:r>
    </w:p>
    <w:p w14:paraId="0C093CDD" w14:textId="77777777" w:rsidR="00446630" w:rsidRPr="00B0251F" w:rsidRDefault="00446630" w:rsidP="00F6419C">
      <w:pPr>
        <w:widowControl w:val="0"/>
        <w:numPr>
          <w:ilvl w:val="0"/>
          <w:numId w:val="36"/>
        </w:numPr>
        <w:tabs>
          <w:tab w:val="clear" w:pos="1170"/>
        </w:tabs>
        <w:spacing w:before="120" w:line="264" w:lineRule="auto"/>
        <w:ind w:left="900" w:hanging="450"/>
        <w:jc w:val="both"/>
        <w:rPr>
          <w:bCs/>
        </w:rPr>
      </w:pPr>
      <w:r w:rsidRPr="00B0251F">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giao dịch khớp lệnh hoặc chào mua công khai trên Sở giao dịch chứng khoán</w:t>
      </w:r>
      <w:r w:rsidRPr="00B0251F">
        <w:rPr>
          <w:bCs/>
        </w:rPr>
        <w:t>.</w:t>
      </w:r>
    </w:p>
    <w:p w14:paraId="3146CC04" w14:textId="695A1CF7" w:rsidR="00F72505" w:rsidRPr="00F72505" w:rsidRDefault="00446630" w:rsidP="00F6419C">
      <w:pPr>
        <w:widowControl w:val="0"/>
        <w:numPr>
          <w:ilvl w:val="0"/>
          <w:numId w:val="38"/>
        </w:numPr>
        <w:tabs>
          <w:tab w:val="clear" w:pos="1077"/>
        </w:tabs>
        <w:spacing w:before="120" w:line="264" w:lineRule="auto"/>
        <w:ind w:left="450" w:hanging="360"/>
        <w:jc w:val="both"/>
      </w:pPr>
      <w:r w:rsidRPr="00B0251F">
        <w:t>Tất cả các nghị quyết và các vấn đề đã được đưa vào chương trình họp phải được đưa ra thảo luận và biểu quyết tại Đại hội đồng cổ đông.</w:t>
      </w:r>
      <w:bookmarkStart w:id="35" w:name="_Toc133493816"/>
      <w:bookmarkStart w:id="36" w:name="_Toc478993080"/>
    </w:p>
    <w:p w14:paraId="5D8543D7" w14:textId="46BEAC9D" w:rsidR="00F72505" w:rsidRPr="00F72505" w:rsidRDefault="00F72505" w:rsidP="00F72505">
      <w:pPr>
        <w:pStyle w:val="Caption"/>
        <w:spacing w:before="60" w:after="60" w:line="264" w:lineRule="auto"/>
        <w:rPr>
          <w:color w:val="000000" w:themeColor="text1"/>
          <w:sz w:val="24"/>
          <w:szCs w:val="24"/>
          <w:lang w:val="nl-NL"/>
        </w:rPr>
      </w:pPr>
      <w:r w:rsidRPr="004261CC">
        <w:rPr>
          <w:color w:val="000000" w:themeColor="text1"/>
          <w:sz w:val="24"/>
          <w:szCs w:val="24"/>
        </w:rPr>
        <w:t xml:space="preserve">Điều </w:t>
      </w:r>
      <w:r w:rsidRPr="004261CC">
        <w:rPr>
          <w:color w:val="000000" w:themeColor="text1"/>
          <w:sz w:val="24"/>
          <w:szCs w:val="24"/>
        </w:rPr>
        <w:fldChar w:fldCharType="begin"/>
      </w:r>
      <w:r w:rsidRPr="004261CC">
        <w:rPr>
          <w:color w:val="000000" w:themeColor="text1"/>
          <w:sz w:val="24"/>
          <w:szCs w:val="24"/>
        </w:rPr>
        <w:instrText xml:space="preserve"> SEQ Điều \* ARABIC </w:instrText>
      </w:r>
      <w:r w:rsidRPr="004261CC">
        <w:rPr>
          <w:color w:val="000000" w:themeColor="text1"/>
          <w:sz w:val="24"/>
          <w:szCs w:val="24"/>
        </w:rPr>
        <w:fldChar w:fldCharType="separate"/>
      </w:r>
      <w:r w:rsidR="005D607B">
        <w:rPr>
          <w:noProof/>
          <w:color w:val="000000" w:themeColor="text1"/>
          <w:sz w:val="24"/>
          <w:szCs w:val="24"/>
        </w:rPr>
        <w:t>5</w:t>
      </w:r>
      <w:r w:rsidRPr="004261CC">
        <w:rPr>
          <w:color w:val="000000" w:themeColor="text1"/>
          <w:sz w:val="24"/>
          <w:szCs w:val="24"/>
        </w:rPr>
        <w:fldChar w:fldCharType="end"/>
      </w:r>
      <w:r>
        <w:rPr>
          <w:color w:val="000000" w:themeColor="text1"/>
          <w:sz w:val="24"/>
          <w:szCs w:val="24"/>
        </w:rPr>
        <w:t xml:space="preserve">. </w:t>
      </w:r>
      <w:bookmarkEnd w:id="35"/>
      <w:bookmarkEnd w:id="36"/>
      <w:r>
        <w:rPr>
          <w:color w:val="000000" w:themeColor="text1"/>
          <w:sz w:val="24"/>
          <w:szCs w:val="24"/>
          <w:lang w:val="nl-NL"/>
        </w:rPr>
        <w:t>Thay đổi các quyền</w:t>
      </w:r>
    </w:p>
    <w:p w14:paraId="5C887A54" w14:textId="77777777" w:rsidR="00F72505" w:rsidRPr="00B0251F" w:rsidRDefault="00F72505" w:rsidP="00F6419C">
      <w:pPr>
        <w:widowControl w:val="0"/>
        <w:numPr>
          <w:ilvl w:val="0"/>
          <w:numId w:val="44"/>
        </w:numPr>
        <w:tabs>
          <w:tab w:val="clear" w:pos="1077"/>
        </w:tabs>
        <w:spacing w:before="120" w:line="264" w:lineRule="auto"/>
        <w:ind w:left="450" w:hanging="360"/>
        <w:jc w:val="both"/>
        <w:rPr>
          <w:lang w:val="nl-NL"/>
        </w:rPr>
      </w:pPr>
      <w:r w:rsidRPr="00B0251F">
        <w:rPr>
          <w:lang w:val="nl-NL"/>
        </w:rPr>
        <w:t xml:space="preserve">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nói trên biểu quyết thông qua. </w:t>
      </w:r>
    </w:p>
    <w:p w14:paraId="7AC9BF94" w14:textId="77777777" w:rsidR="00F72505" w:rsidRPr="00B0251F" w:rsidRDefault="00F72505" w:rsidP="00F6419C">
      <w:pPr>
        <w:widowControl w:val="0"/>
        <w:numPr>
          <w:ilvl w:val="0"/>
          <w:numId w:val="44"/>
        </w:numPr>
        <w:tabs>
          <w:tab w:val="clear" w:pos="1077"/>
        </w:tabs>
        <w:spacing w:before="120" w:line="264" w:lineRule="auto"/>
        <w:ind w:left="450" w:hanging="360"/>
        <w:jc w:val="both"/>
        <w:rPr>
          <w:lang w:val="nl-NL"/>
        </w:rPr>
      </w:pPr>
      <w:r w:rsidRPr="00B0251F">
        <w:rPr>
          <w:lang w:val="nl-NL"/>
        </w:rPr>
        <w:t>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28C79384" w14:textId="06361529" w:rsidR="00F72505" w:rsidRPr="00B0251F" w:rsidRDefault="00F72505" w:rsidP="00F6419C">
      <w:pPr>
        <w:widowControl w:val="0"/>
        <w:numPr>
          <w:ilvl w:val="0"/>
          <w:numId w:val="44"/>
        </w:numPr>
        <w:tabs>
          <w:tab w:val="clear" w:pos="1077"/>
        </w:tabs>
        <w:spacing w:before="120" w:line="264" w:lineRule="auto"/>
        <w:ind w:left="450" w:hanging="360"/>
        <w:jc w:val="both"/>
        <w:rPr>
          <w:lang w:val="nl-NL"/>
        </w:rPr>
      </w:pPr>
      <w:r w:rsidRPr="00B0251F">
        <w:rPr>
          <w:lang w:val="nl-NL"/>
        </w:rPr>
        <w:t xml:space="preserve">Thủ tục tiến hành các cuộc họp riêng biệt như vậy được thực hiện tương tự với các quy định tại </w:t>
      </w:r>
      <w:r>
        <w:rPr>
          <w:lang w:val="nl-NL"/>
        </w:rPr>
        <w:t>Điều 6</w:t>
      </w:r>
      <w:r w:rsidRPr="00B0251F">
        <w:rPr>
          <w:lang w:val="nl-NL"/>
        </w:rPr>
        <w:t xml:space="preserve"> và </w:t>
      </w:r>
      <w:r>
        <w:rPr>
          <w:lang w:val="nl-NL"/>
        </w:rPr>
        <w:t>Điều 8 Quy chế</w:t>
      </w:r>
      <w:r w:rsidRPr="00B0251F">
        <w:rPr>
          <w:lang w:val="nl-NL"/>
        </w:rPr>
        <w:t xml:space="preserve"> này.</w:t>
      </w:r>
    </w:p>
    <w:p w14:paraId="73E94C9C" w14:textId="36379758" w:rsidR="00446630" w:rsidRPr="002642B4" w:rsidRDefault="00F72505" w:rsidP="00F6419C">
      <w:pPr>
        <w:widowControl w:val="0"/>
        <w:numPr>
          <w:ilvl w:val="0"/>
          <w:numId w:val="44"/>
        </w:numPr>
        <w:tabs>
          <w:tab w:val="clear" w:pos="1077"/>
        </w:tabs>
        <w:spacing w:before="120" w:line="264" w:lineRule="auto"/>
        <w:ind w:left="450" w:hanging="360"/>
        <w:jc w:val="both"/>
        <w:rPr>
          <w:lang w:val="nl-NL"/>
        </w:rPr>
      </w:pPr>
      <w:r w:rsidRPr="00B0251F">
        <w:rPr>
          <w:lang w:val="nl-NL"/>
        </w:rPr>
        <w:t xml:space="preserve">Trừ khi các điều khoản phát hành cổ phần quy định khác, các quyền đặc biệt gắn liền với các loại cổ phần có quyền </w:t>
      </w:r>
      <w:r w:rsidRPr="00B0251F">
        <w:rPr>
          <w:lang w:val="nl-NL"/>
        </w:rPr>
        <w:softHyphen/>
        <w:t xml:space="preserve">ưu đãi đối với một số hoặc tất cả các vấn đề liên quan đến việc phân phối lợi nhuận hoặc tài sản của Công ty không bị thay đổi khi Công ty phát hành thêm các cổ phần cùng loại. </w:t>
      </w:r>
    </w:p>
    <w:p w14:paraId="23493A33" w14:textId="77717ED2" w:rsidR="00E21010" w:rsidRPr="004261CC" w:rsidRDefault="004261CC" w:rsidP="00764AB1">
      <w:pPr>
        <w:pStyle w:val="Caption"/>
        <w:spacing w:before="60" w:after="60" w:line="264" w:lineRule="auto"/>
        <w:rPr>
          <w:b w:val="0"/>
          <w:bCs w:val="0"/>
          <w:i/>
          <w:color w:val="000000" w:themeColor="text1"/>
          <w:sz w:val="24"/>
          <w:szCs w:val="24"/>
          <w:lang w:val="nl-NL"/>
        </w:rPr>
      </w:pPr>
      <w:r w:rsidRPr="004261CC">
        <w:rPr>
          <w:color w:val="000000" w:themeColor="text1"/>
          <w:sz w:val="24"/>
          <w:szCs w:val="24"/>
        </w:rPr>
        <w:lastRenderedPageBreak/>
        <w:t xml:space="preserve">Điều </w:t>
      </w:r>
      <w:r w:rsidR="00484395" w:rsidRPr="004261CC">
        <w:rPr>
          <w:color w:val="000000" w:themeColor="text1"/>
          <w:sz w:val="24"/>
          <w:szCs w:val="24"/>
        </w:rPr>
        <w:fldChar w:fldCharType="begin"/>
      </w:r>
      <w:r w:rsidRPr="004261CC">
        <w:rPr>
          <w:color w:val="000000" w:themeColor="text1"/>
          <w:sz w:val="24"/>
          <w:szCs w:val="24"/>
        </w:rPr>
        <w:instrText xml:space="preserve"> SEQ Điều \* ARABIC </w:instrText>
      </w:r>
      <w:r w:rsidR="00484395" w:rsidRPr="004261CC">
        <w:rPr>
          <w:color w:val="000000" w:themeColor="text1"/>
          <w:sz w:val="24"/>
          <w:szCs w:val="24"/>
        </w:rPr>
        <w:fldChar w:fldCharType="separate"/>
      </w:r>
      <w:r w:rsidR="005D607B">
        <w:rPr>
          <w:noProof/>
          <w:color w:val="000000" w:themeColor="text1"/>
          <w:sz w:val="24"/>
          <w:szCs w:val="24"/>
        </w:rPr>
        <w:t>6</w:t>
      </w:r>
      <w:r w:rsidR="00484395" w:rsidRPr="004261CC">
        <w:rPr>
          <w:color w:val="000000" w:themeColor="text1"/>
          <w:sz w:val="24"/>
          <w:szCs w:val="24"/>
        </w:rPr>
        <w:fldChar w:fldCharType="end"/>
      </w:r>
      <w:r>
        <w:rPr>
          <w:color w:val="000000" w:themeColor="text1"/>
          <w:sz w:val="24"/>
          <w:szCs w:val="24"/>
        </w:rPr>
        <w:t>.</w:t>
      </w:r>
      <w:r w:rsidR="00B57270">
        <w:rPr>
          <w:color w:val="000000" w:themeColor="text1"/>
          <w:sz w:val="24"/>
          <w:szCs w:val="24"/>
        </w:rPr>
        <w:t xml:space="preserve"> </w:t>
      </w:r>
      <w:r w:rsidR="00E21010" w:rsidRPr="004261CC">
        <w:rPr>
          <w:color w:val="000000" w:themeColor="text1"/>
          <w:sz w:val="24"/>
          <w:szCs w:val="24"/>
          <w:lang w:val="nl-NL"/>
        </w:rPr>
        <w:t>Thông báo về việc chốt danh sách cổ đông có quyền tham dự họp ĐHĐCĐ</w:t>
      </w:r>
    </w:p>
    <w:p w14:paraId="3406953F" w14:textId="428F0D79" w:rsidR="00446630" w:rsidRPr="007B0060" w:rsidRDefault="00E21010" w:rsidP="002642B4">
      <w:pPr>
        <w:spacing w:before="60" w:after="60" w:line="264" w:lineRule="auto"/>
        <w:ind w:left="450"/>
        <w:jc w:val="both"/>
      </w:pPr>
      <w:r w:rsidRPr="007B0060">
        <w:t>Thông báo về việc chốt danh sách cổ đông có quyền tham dự họp ĐHĐCĐ được thực hiện theo quy định tại Điều lệ Công ty và quy định của pháp luật chứng khoán áp dụng cho các công ty đại chúng và niêm yết (nếu công ty thực hiện niêm yết trên các Sở Giao dịch Chứng khoán).</w:t>
      </w:r>
    </w:p>
    <w:p w14:paraId="0224AAC7" w14:textId="698B7FCB" w:rsidR="008D3A99" w:rsidRPr="004261CC" w:rsidRDefault="004261CC" w:rsidP="00764AB1">
      <w:pPr>
        <w:pStyle w:val="Caption"/>
        <w:spacing w:before="60" w:after="60" w:line="264" w:lineRule="auto"/>
        <w:rPr>
          <w:b w:val="0"/>
          <w:bCs w:val="0"/>
          <w:i/>
          <w:color w:val="000000" w:themeColor="text1"/>
          <w:sz w:val="24"/>
          <w:szCs w:val="24"/>
          <w:lang w:val="nl-NL"/>
        </w:rPr>
      </w:pPr>
      <w:r w:rsidRPr="004261CC">
        <w:rPr>
          <w:color w:val="000000" w:themeColor="text1"/>
          <w:sz w:val="24"/>
          <w:szCs w:val="24"/>
        </w:rPr>
        <w:t xml:space="preserve">Điều </w:t>
      </w:r>
      <w:r w:rsidR="00484395" w:rsidRPr="004261CC">
        <w:rPr>
          <w:color w:val="000000" w:themeColor="text1"/>
          <w:sz w:val="24"/>
          <w:szCs w:val="24"/>
        </w:rPr>
        <w:fldChar w:fldCharType="begin"/>
      </w:r>
      <w:r w:rsidRPr="004261CC">
        <w:rPr>
          <w:color w:val="000000" w:themeColor="text1"/>
          <w:sz w:val="24"/>
          <w:szCs w:val="24"/>
        </w:rPr>
        <w:instrText xml:space="preserve"> SEQ Điều \* ARABIC </w:instrText>
      </w:r>
      <w:r w:rsidR="00484395" w:rsidRPr="004261CC">
        <w:rPr>
          <w:color w:val="000000" w:themeColor="text1"/>
          <w:sz w:val="24"/>
          <w:szCs w:val="24"/>
        </w:rPr>
        <w:fldChar w:fldCharType="separate"/>
      </w:r>
      <w:r w:rsidR="005D607B">
        <w:rPr>
          <w:noProof/>
          <w:color w:val="000000" w:themeColor="text1"/>
          <w:sz w:val="24"/>
          <w:szCs w:val="24"/>
        </w:rPr>
        <w:t>7</w:t>
      </w:r>
      <w:r w:rsidR="00484395" w:rsidRPr="004261CC">
        <w:rPr>
          <w:color w:val="000000" w:themeColor="text1"/>
          <w:sz w:val="24"/>
          <w:szCs w:val="24"/>
        </w:rPr>
        <w:fldChar w:fldCharType="end"/>
      </w:r>
      <w:r>
        <w:rPr>
          <w:color w:val="000000" w:themeColor="text1"/>
          <w:sz w:val="24"/>
          <w:szCs w:val="24"/>
        </w:rPr>
        <w:t>.</w:t>
      </w:r>
      <w:r w:rsidR="00B57270">
        <w:rPr>
          <w:color w:val="000000" w:themeColor="text1"/>
          <w:sz w:val="24"/>
          <w:szCs w:val="24"/>
        </w:rPr>
        <w:t xml:space="preserve"> </w:t>
      </w:r>
      <w:r w:rsidR="00E21010" w:rsidRPr="004261CC">
        <w:rPr>
          <w:color w:val="000000" w:themeColor="text1"/>
          <w:sz w:val="24"/>
          <w:szCs w:val="24"/>
          <w:lang w:val="nl-NL"/>
        </w:rPr>
        <w:t>Thông báo triệu tập ĐHĐCĐ</w:t>
      </w:r>
    </w:p>
    <w:p w14:paraId="61720D8C" w14:textId="355119B2" w:rsidR="00064E40" w:rsidRPr="000C390F" w:rsidRDefault="00DB07F5" w:rsidP="00F6419C">
      <w:pPr>
        <w:widowControl w:val="0"/>
        <w:numPr>
          <w:ilvl w:val="0"/>
          <w:numId w:val="26"/>
        </w:numPr>
        <w:spacing w:before="120" w:line="264" w:lineRule="auto"/>
        <w:ind w:left="450" w:hanging="360"/>
        <w:jc w:val="both"/>
        <w:rPr>
          <w:lang w:val="nl-NL"/>
        </w:rPr>
      </w:pPr>
      <w:bookmarkStart w:id="37" w:name="_Toc192410612"/>
      <w:bookmarkStart w:id="38" w:name="_Toc354469291"/>
      <w:bookmarkStart w:id="39" w:name="_Toc354470423"/>
      <w:bookmarkStart w:id="40" w:name="_Toc354470544"/>
      <w:bookmarkStart w:id="41" w:name="_Toc362949371"/>
      <w:r w:rsidRPr="000C390F">
        <w:rPr>
          <w:lang w:val="nl-NL"/>
        </w:rPr>
        <w:t xml:space="preserve">Thông báo họp Đại hội đồng cổ đông được gửi cho tất cả các cổ đông trong Danh sách cổ đông có quyền dự họp chậm nhất mười (10) ngày trước ngày khai mạc họp Đại hội đồng cổ đông (tính từ ngày mà thông báo được gửi hoặc chuyển đi một cách hợp lệ, được trả cước phí hoặc được bỏ vào hòm thư) bằng phương thức bảo đảm đến địa chỉ liên lạc của cổ đông; đồng thời công bố trên phương tiện thông tin của Ủy ban chứng khoán nhà nước, Sở giao dịch chứng khoán và đăng trên trang thông tin điện tử của Công ty. </w:t>
      </w:r>
      <w:r w:rsidR="00064E40" w:rsidRPr="000C390F">
        <w:rPr>
          <w:lang w:val="nl-NL"/>
        </w:rPr>
        <w:t>Người triệu tập họp ĐHĐCĐ phải thực hiện những nhiệm vụ sau đây:</w:t>
      </w:r>
    </w:p>
    <w:p w14:paraId="768BE20C" w14:textId="77777777" w:rsidR="00DB07F5" w:rsidRDefault="00DB07F5" w:rsidP="002642B4">
      <w:pPr>
        <w:pStyle w:val="ListParagraph"/>
        <w:numPr>
          <w:ilvl w:val="0"/>
          <w:numId w:val="3"/>
        </w:numPr>
        <w:spacing w:before="60" w:after="60" w:line="264" w:lineRule="auto"/>
        <w:ind w:left="900" w:hanging="450"/>
        <w:jc w:val="both"/>
      </w:pPr>
      <w:r w:rsidRPr="00DB07F5">
        <w:t>Chuẩn bị danh sách cổ đông đủ điều kiện tham gia và biểu quyết tại cuộc họp Đại hội đồng cổ đông. Danh sách cổ đông có quyền dự họp Đại hội đồng cổ đông được lập không sớm hơn mười (10) ngày trước ngày gửi giấy mời họp Đại hội đồng cổ đông</w:t>
      </w:r>
      <w:r w:rsidR="006C29CE" w:rsidRPr="00B57270">
        <w:t>;</w:t>
      </w:r>
    </w:p>
    <w:p w14:paraId="19AF91AE" w14:textId="77777777" w:rsidR="00DB07F5" w:rsidRPr="00DB07F5" w:rsidRDefault="00DB07F5" w:rsidP="002642B4">
      <w:pPr>
        <w:pStyle w:val="ListParagraph"/>
        <w:numPr>
          <w:ilvl w:val="0"/>
          <w:numId w:val="3"/>
        </w:numPr>
        <w:spacing w:before="60" w:after="60" w:line="264" w:lineRule="auto"/>
        <w:ind w:left="900" w:hanging="450"/>
        <w:jc w:val="both"/>
      </w:pPr>
      <w:r w:rsidRPr="00DB07F5">
        <w:t>Chuẩn bị chương trình, nội dung Đại hội;</w:t>
      </w:r>
      <w:r w:rsidRPr="00DB07F5">
        <w:rPr>
          <w:bCs/>
          <w:lang w:val="nl-NL"/>
        </w:rPr>
        <w:t xml:space="preserve"> </w:t>
      </w:r>
    </w:p>
    <w:p w14:paraId="3352E3EB" w14:textId="77777777" w:rsidR="00DB07F5" w:rsidRPr="00DB07F5" w:rsidRDefault="00DB07F5" w:rsidP="002642B4">
      <w:pPr>
        <w:pStyle w:val="ListParagraph"/>
        <w:numPr>
          <w:ilvl w:val="0"/>
          <w:numId w:val="3"/>
        </w:numPr>
        <w:spacing w:before="60" w:after="60" w:line="264" w:lineRule="auto"/>
        <w:ind w:left="900" w:hanging="450"/>
        <w:jc w:val="both"/>
      </w:pPr>
      <w:r w:rsidRPr="00DB07F5">
        <w:rPr>
          <w:bCs/>
          <w:lang w:val="nl-NL"/>
        </w:rPr>
        <w:t>Chuẩn bị tài liệu cho Đại hội;</w:t>
      </w:r>
    </w:p>
    <w:p w14:paraId="779CDE38" w14:textId="77777777" w:rsidR="00DB07F5" w:rsidRPr="00DB07F5" w:rsidRDefault="00DB07F5" w:rsidP="002642B4">
      <w:pPr>
        <w:pStyle w:val="ListParagraph"/>
        <w:numPr>
          <w:ilvl w:val="0"/>
          <w:numId w:val="3"/>
        </w:numPr>
        <w:spacing w:before="60" w:after="60" w:line="264" w:lineRule="auto"/>
        <w:ind w:left="900" w:hanging="450"/>
        <w:jc w:val="both"/>
      </w:pPr>
      <w:r w:rsidRPr="00DB07F5">
        <w:rPr>
          <w:bCs/>
          <w:lang w:val="nl-NL"/>
        </w:rPr>
        <w:t>Dự thảo nghị quyết của Đại hội đồng cổ đông theo nội dung dự kiến của cuộc họp;</w:t>
      </w:r>
    </w:p>
    <w:p w14:paraId="7942C073" w14:textId="77777777" w:rsidR="00DB07F5" w:rsidRPr="00DB07F5" w:rsidRDefault="00DB07F5" w:rsidP="002642B4">
      <w:pPr>
        <w:pStyle w:val="ListParagraph"/>
        <w:numPr>
          <w:ilvl w:val="0"/>
          <w:numId w:val="3"/>
        </w:numPr>
        <w:spacing w:before="60" w:after="60" w:line="264" w:lineRule="auto"/>
        <w:ind w:left="900" w:hanging="450"/>
        <w:jc w:val="both"/>
      </w:pPr>
      <w:r w:rsidRPr="00DB07F5">
        <w:rPr>
          <w:bCs/>
          <w:lang w:val="nl-NL"/>
        </w:rPr>
        <w:t xml:space="preserve">Xác định thời gian và địa điểm tổ chức Đại hội; </w:t>
      </w:r>
    </w:p>
    <w:p w14:paraId="2F0FFE3F" w14:textId="77777777" w:rsidR="00DB07F5" w:rsidRPr="00DB07F5" w:rsidRDefault="00DB07F5" w:rsidP="002642B4">
      <w:pPr>
        <w:pStyle w:val="ListParagraph"/>
        <w:numPr>
          <w:ilvl w:val="0"/>
          <w:numId w:val="3"/>
        </w:numPr>
        <w:spacing w:before="60" w:after="60" w:line="264" w:lineRule="auto"/>
        <w:ind w:left="900" w:hanging="450"/>
        <w:jc w:val="both"/>
      </w:pPr>
      <w:r w:rsidRPr="00DB07F5">
        <w:rPr>
          <w:bCs/>
          <w:lang w:val="nl-NL"/>
        </w:rPr>
        <w:t>Thông báo và gửi thông báo họp Đại hội đồng cổ đông cho tất cả các cổ đông có quyền dự họp;</w:t>
      </w:r>
    </w:p>
    <w:p w14:paraId="45C941CF" w14:textId="4E9241BB" w:rsidR="00DB07F5" w:rsidRPr="00B57270" w:rsidRDefault="00DB07F5" w:rsidP="002642B4">
      <w:pPr>
        <w:pStyle w:val="ListParagraph"/>
        <w:numPr>
          <w:ilvl w:val="0"/>
          <w:numId w:val="3"/>
        </w:numPr>
        <w:spacing w:before="60" w:after="60" w:line="264" w:lineRule="auto"/>
        <w:ind w:left="900" w:hanging="450"/>
        <w:jc w:val="both"/>
      </w:pPr>
      <w:r w:rsidRPr="00DB07F5">
        <w:rPr>
          <w:bCs/>
          <w:lang w:val="nl-NL"/>
        </w:rPr>
        <w:t>Các công việc khác phục vụ Đại hội.</w:t>
      </w:r>
    </w:p>
    <w:p w14:paraId="269BE35F" w14:textId="71357DC5" w:rsidR="006D31AC" w:rsidRPr="000C390F" w:rsidRDefault="006D31AC" w:rsidP="00F6419C">
      <w:pPr>
        <w:widowControl w:val="0"/>
        <w:numPr>
          <w:ilvl w:val="0"/>
          <w:numId w:val="26"/>
        </w:numPr>
        <w:spacing w:before="120" w:line="264" w:lineRule="auto"/>
        <w:ind w:left="450" w:hanging="360"/>
        <w:jc w:val="both"/>
        <w:rPr>
          <w:lang w:val="nl-NL"/>
        </w:rPr>
      </w:pPr>
      <w:r w:rsidRPr="000C390F">
        <w:rPr>
          <w:lang w:val="nl-NL"/>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 bao gồm:</w:t>
      </w:r>
    </w:p>
    <w:p w14:paraId="013C5E05" w14:textId="77777777" w:rsidR="00502097" w:rsidRPr="00502097" w:rsidRDefault="00502097" w:rsidP="002642B4">
      <w:pPr>
        <w:pStyle w:val="ListParagraph"/>
        <w:numPr>
          <w:ilvl w:val="1"/>
          <w:numId w:val="3"/>
        </w:numPr>
        <w:spacing w:before="60" w:after="60" w:line="264" w:lineRule="auto"/>
        <w:ind w:left="900" w:hanging="450"/>
        <w:jc w:val="both"/>
      </w:pPr>
      <w:r w:rsidRPr="00502097">
        <w:t xml:space="preserve">Chương trình họp, các tài liệu sử dụng trong cuộc họp </w:t>
      </w:r>
    </w:p>
    <w:p w14:paraId="03EF9C5E" w14:textId="5331B96B" w:rsidR="00502097" w:rsidRPr="00502097" w:rsidRDefault="00502097" w:rsidP="002642B4">
      <w:pPr>
        <w:pStyle w:val="ListParagraph"/>
        <w:numPr>
          <w:ilvl w:val="1"/>
          <w:numId w:val="3"/>
        </w:numPr>
        <w:spacing w:before="60" w:after="60" w:line="264" w:lineRule="auto"/>
        <w:ind w:left="900" w:hanging="450"/>
        <w:jc w:val="both"/>
      </w:pPr>
      <w:r w:rsidRPr="00502097">
        <w:t xml:space="preserve">Danh sách và thông tin chi tiết của các ứng viên trong trường hợp bầu thành viên </w:t>
      </w:r>
      <w:r w:rsidR="00A20675">
        <w:t>HĐQT</w:t>
      </w:r>
      <w:r w:rsidRPr="00502097">
        <w:t>, kiểm soát viên;</w:t>
      </w:r>
    </w:p>
    <w:p w14:paraId="1A4E7E9F" w14:textId="77777777" w:rsidR="00502097" w:rsidRPr="00502097" w:rsidRDefault="00502097" w:rsidP="002642B4">
      <w:pPr>
        <w:pStyle w:val="ListParagraph"/>
        <w:numPr>
          <w:ilvl w:val="1"/>
          <w:numId w:val="3"/>
        </w:numPr>
        <w:spacing w:before="60" w:after="60" w:line="264" w:lineRule="auto"/>
        <w:ind w:left="900" w:hanging="450"/>
        <w:jc w:val="both"/>
      </w:pPr>
      <w:r w:rsidRPr="00502097">
        <w:t>Mẫu phiếu biểu quyết;</w:t>
      </w:r>
    </w:p>
    <w:p w14:paraId="505C48C6" w14:textId="77777777" w:rsidR="00502097" w:rsidRPr="00502097" w:rsidRDefault="00502097" w:rsidP="002642B4">
      <w:pPr>
        <w:pStyle w:val="ListParagraph"/>
        <w:numPr>
          <w:ilvl w:val="1"/>
          <w:numId w:val="3"/>
        </w:numPr>
        <w:spacing w:before="60" w:after="60" w:line="264" w:lineRule="auto"/>
        <w:ind w:left="900" w:hanging="450"/>
        <w:jc w:val="both"/>
      </w:pPr>
      <w:r w:rsidRPr="00502097">
        <w:t>Mẫu chỉ định đại diện theo ủy quyền dự họp;</w:t>
      </w:r>
    </w:p>
    <w:p w14:paraId="4637CECA" w14:textId="0F5EB727" w:rsidR="002642B4" w:rsidRDefault="00502097" w:rsidP="002642B4">
      <w:pPr>
        <w:pStyle w:val="ListParagraph"/>
        <w:numPr>
          <w:ilvl w:val="1"/>
          <w:numId w:val="3"/>
        </w:numPr>
        <w:spacing w:before="60" w:after="120" w:line="264" w:lineRule="auto"/>
        <w:ind w:left="892" w:hanging="446"/>
        <w:jc w:val="both"/>
      </w:pPr>
      <w:r w:rsidRPr="00502097">
        <w:t>Dự thảo nghị quyết đối với các vấn đề trong chương trình họp.</w:t>
      </w:r>
    </w:p>
    <w:p w14:paraId="3FA5060B" w14:textId="77777777" w:rsidR="002642B4" w:rsidRDefault="002642B4" w:rsidP="002642B4">
      <w:pPr>
        <w:pStyle w:val="ListParagraph"/>
        <w:spacing w:before="60" w:after="120" w:line="264" w:lineRule="auto"/>
        <w:ind w:left="892"/>
        <w:jc w:val="both"/>
      </w:pPr>
    </w:p>
    <w:p w14:paraId="2B795A47" w14:textId="37F0CDF7" w:rsidR="00C3209B" w:rsidRDefault="00C3209B" w:rsidP="00F6419C">
      <w:pPr>
        <w:pStyle w:val="ListParagraph"/>
        <w:widowControl w:val="0"/>
        <w:numPr>
          <w:ilvl w:val="0"/>
          <w:numId w:val="26"/>
        </w:numPr>
        <w:tabs>
          <w:tab w:val="clear" w:pos="1077"/>
        </w:tabs>
        <w:spacing w:before="120" w:line="264" w:lineRule="auto"/>
        <w:ind w:left="450" w:hanging="360"/>
        <w:jc w:val="both"/>
        <w:rPr>
          <w:lang w:val="nl-NL"/>
        </w:rPr>
      </w:pPr>
      <w:bookmarkStart w:id="42" w:name="_Ref122427076"/>
      <w:r>
        <w:rPr>
          <w:lang w:val="nl-NL"/>
        </w:rPr>
        <w:t xml:space="preserve">Cổ đông hoặc nhóm cổ đông </w:t>
      </w:r>
      <w:r w:rsidRPr="00B0251F">
        <w:rPr>
          <w:lang w:val="nl-NL"/>
        </w:rPr>
        <w:t xml:space="preserve">sở hữu từ 10% tổng số cổ phần phổ thông trong thời hạn liên tục từ sáu (06) tháng trở lên có </w:t>
      </w:r>
      <w:r w:rsidRPr="00C3209B">
        <w:rPr>
          <w:lang w:val="nl-NL"/>
        </w:rPr>
        <w:t>quyền kiến nghị các vấn đề đưa vào chương trình họp Đại hội đồng cổ đông. Kiến nghị phải được làm bằng văn bản và phải được gửi cho Công ty ít nhất ba (03) ngày làm việc trước ngày khai mạc họp Đại hội đồng cổ đông. Kiến nghị phải bao gồm họ và tên cổ đông, số lượng, loại cổ phần, thời gian người đó nắm giữ cổ phần, và nội dung đề nghị đưa vào chương trình họp.</w:t>
      </w:r>
      <w:bookmarkEnd w:id="42"/>
    </w:p>
    <w:p w14:paraId="2C1A3F7E" w14:textId="77777777" w:rsidR="00C3209B" w:rsidRPr="00C3209B" w:rsidRDefault="00C3209B" w:rsidP="002642B4">
      <w:pPr>
        <w:pStyle w:val="ListParagraph"/>
        <w:widowControl w:val="0"/>
        <w:spacing w:before="120" w:line="264" w:lineRule="auto"/>
        <w:ind w:left="450" w:hanging="360"/>
        <w:jc w:val="both"/>
        <w:rPr>
          <w:lang w:val="nl-NL"/>
        </w:rPr>
      </w:pPr>
    </w:p>
    <w:p w14:paraId="0F2944D1" w14:textId="5B25597F" w:rsidR="00C3209B" w:rsidRPr="00C3209B" w:rsidRDefault="00C3209B" w:rsidP="00F6419C">
      <w:pPr>
        <w:pStyle w:val="ListParagraph"/>
        <w:widowControl w:val="0"/>
        <w:numPr>
          <w:ilvl w:val="0"/>
          <w:numId w:val="26"/>
        </w:numPr>
        <w:tabs>
          <w:tab w:val="clear" w:pos="1077"/>
        </w:tabs>
        <w:spacing w:before="120" w:line="264" w:lineRule="auto"/>
        <w:ind w:left="450" w:hanging="360"/>
        <w:jc w:val="both"/>
        <w:rPr>
          <w:lang w:val="nl-NL"/>
        </w:rPr>
      </w:pPr>
      <w:r w:rsidRPr="00C3209B">
        <w:rPr>
          <w:lang w:val="nl-NL"/>
        </w:rPr>
        <w:t xml:space="preserve">Người triệu tập họp Đại hội đồng cổ đông có quyền từ chối những kiến nghị liên quan đến Khoản </w:t>
      </w:r>
      <w:r>
        <w:rPr>
          <w:lang w:val="nl-NL"/>
        </w:rPr>
        <w:t>3</w:t>
      </w:r>
      <w:r w:rsidRPr="00C3209B">
        <w:rPr>
          <w:lang w:val="nl-NL"/>
        </w:rPr>
        <w:t xml:space="preserve"> Điều này nếu thuộc một trong các trường hợp sau:</w:t>
      </w:r>
    </w:p>
    <w:p w14:paraId="3D41B44F" w14:textId="77777777" w:rsidR="00C3209B" w:rsidRPr="00C3209B" w:rsidRDefault="00C3209B" w:rsidP="00F6419C">
      <w:pPr>
        <w:widowControl w:val="0"/>
        <w:numPr>
          <w:ilvl w:val="0"/>
          <w:numId w:val="39"/>
        </w:numPr>
        <w:tabs>
          <w:tab w:val="clear" w:pos="1080"/>
        </w:tabs>
        <w:spacing w:before="120" w:line="264" w:lineRule="auto"/>
        <w:ind w:left="900" w:hanging="450"/>
        <w:jc w:val="both"/>
        <w:rPr>
          <w:bCs/>
          <w:lang w:val="nl-NL"/>
        </w:rPr>
      </w:pPr>
      <w:r w:rsidRPr="00C3209B">
        <w:rPr>
          <w:bCs/>
          <w:lang w:val="nl-NL"/>
        </w:rPr>
        <w:t xml:space="preserve">Kiến nghị </w:t>
      </w:r>
      <w:r w:rsidRPr="00C3209B">
        <w:rPr>
          <w:lang w:val="nl-NL"/>
        </w:rPr>
        <w:t>được gửi đến không đúng thời hạn hoặc không đủ, không đúng nội dung</w:t>
      </w:r>
      <w:r w:rsidRPr="00C3209B">
        <w:rPr>
          <w:bCs/>
          <w:lang w:val="nl-NL"/>
        </w:rPr>
        <w:t>;</w:t>
      </w:r>
    </w:p>
    <w:p w14:paraId="1CAEFEE3" w14:textId="77777777" w:rsidR="00C3209B" w:rsidRPr="00C3209B" w:rsidRDefault="00C3209B" w:rsidP="00F6419C">
      <w:pPr>
        <w:widowControl w:val="0"/>
        <w:numPr>
          <w:ilvl w:val="0"/>
          <w:numId w:val="39"/>
        </w:numPr>
        <w:tabs>
          <w:tab w:val="clear" w:pos="1080"/>
        </w:tabs>
        <w:spacing w:before="120" w:line="264" w:lineRule="auto"/>
        <w:ind w:left="900" w:hanging="450"/>
        <w:jc w:val="both"/>
        <w:rPr>
          <w:bCs/>
          <w:lang w:val="nl-NL"/>
        </w:rPr>
      </w:pPr>
      <w:r w:rsidRPr="00C3209B">
        <w:rPr>
          <w:lang w:val="nl-NL"/>
        </w:rPr>
        <w:lastRenderedPageBreak/>
        <w:t>Vào thời điểm kiến nghị, cổ đông hoặc nhóm cổ đông không nắm giữ đủ từ</w:t>
      </w:r>
      <w:r w:rsidRPr="00C3209B">
        <w:rPr>
          <w:bCs/>
          <w:lang w:val="nl-NL"/>
        </w:rPr>
        <w:t xml:space="preserve"> 10%</w:t>
      </w:r>
      <w:r w:rsidRPr="00C3209B">
        <w:rPr>
          <w:lang w:val="nl-NL"/>
        </w:rPr>
        <w:t xml:space="preserve"> cổ phần phổ thông trở lên trong thời gian liên tục ít nhất sáu (06) tháng theo quy định tại Khoản 3 Điều 14 Điều lệ này</w:t>
      </w:r>
      <w:r w:rsidRPr="00C3209B">
        <w:rPr>
          <w:bCs/>
          <w:lang w:val="nl-NL"/>
        </w:rPr>
        <w:t>;</w:t>
      </w:r>
    </w:p>
    <w:p w14:paraId="0075092F" w14:textId="77777777" w:rsidR="00C3209B" w:rsidRPr="00C3209B" w:rsidRDefault="00C3209B" w:rsidP="00F6419C">
      <w:pPr>
        <w:widowControl w:val="0"/>
        <w:numPr>
          <w:ilvl w:val="0"/>
          <w:numId w:val="39"/>
        </w:numPr>
        <w:tabs>
          <w:tab w:val="clear" w:pos="1080"/>
        </w:tabs>
        <w:spacing w:before="120" w:line="264" w:lineRule="auto"/>
        <w:ind w:left="900" w:hanging="450"/>
        <w:jc w:val="both"/>
        <w:rPr>
          <w:bCs/>
          <w:lang w:val="nl-NL"/>
        </w:rPr>
      </w:pPr>
      <w:r w:rsidRPr="00C3209B">
        <w:rPr>
          <w:lang w:val="nl-NL"/>
        </w:rPr>
        <w:t>Vấn đề kiến nghị không thuộc phạm vi thẩm quyền của Đại hội đồng cổ đông.</w:t>
      </w:r>
    </w:p>
    <w:p w14:paraId="69A9AFFC" w14:textId="74B471D1" w:rsidR="00C3209B" w:rsidRPr="002B62A9" w:rsidRDefault="00C3209B" w:rsidP="00F6419C">
      <w:pPr>
        <w:pStyle w:val="ListParagraph"/>
        <w:widowControl w:val="0"/>
        <w:numPr>
          <w:ilvl w:val="0"/>
          <w:numId w:val="26"/>
        </w:numPr>
        <w:tabs>
          <w:tab w:val="clear" w:pos="1077"/>
        </w:tabs>
        <w:spacing w:before="120" w:line="264" w:lineRule="auto"/>
        <w:ind w:left="450" w:hanging="360"/>
        <w:jc w:val="both"/>
        <w:rPr>
          <w:lang w:val="nl-NL"/>
        </w:rPr>
      </w:pPr>
      <w:r w:rsidRPr="00C3209B">
        <w:rPr>
          <w:lang w:val="nl-NL"/>
        </w:rPr>
        <w:t>Người triệu tập họp Đại hội đồng cổ đông phải chấp nhận và đư</w:t>
      </w:r>
      <w:r>
        <w:rPr>
          <w:lang w:val="nl-NL"/>
        </w:rPr>
        <w:t>a kiến nghị quy định tại khoản 3</w:t>
      </w:r>
      <w:r w:rsidRPr="00C3209B">
        <w:rPr>
          <w:lang w:val="nl-NL"/>
        </w:rPr>
        <w:t xml:space="preserve"> Điều này vào dự kiến chương trình và nội dung cuộc họp, trừ</w:t>
      </w:r>
      <w:r>
        <w:rPr>
          <w:lang w:val="nl-NL"/>
        </w:rPr>
        <w:t xml:space="preserve"> trường hợp quy định tại khoản 4</w:t>
      </w:r>
      <w:r w:rsidRPr="00C3209B">
        <w:rPr>
          <w:lang w:val="nl-NL"/>
        </w:rPr>
        <w:t xml:space="preserve"> Điều này; kiến nghị được chính thức bổ sung vào chương trình và nội dung cuộc họp nếu được Đại hội đồng cổ đông chấp thuận.</w:t>
      </w:r>
    </w:p>
    <w:p w14:paraId="4BD25E2F" w14:textId="0EC85866" w:rsidR="00F72528" w:rsidRDefault="004261CC" w:rsidP="00764AB1">
      <w:pPr>
        <w:pStyle w:val="Caption"/>
        <w:spacing w:before="60" w:after="60" w:line="264" w:lineRule="auto"/>
        <w:rPr>
          <w:color w:val="000000" w:themeColor="text1"/>
          <w:sz w:val="24"/>
          <w:szCs w:val="24"/>
        </w:rPr>
      </w:pPr>
      <w:bookmarkStart w:id="43" w:name="_Toc192410613"/>
      <w:bookmarkStart w:id="44" w:name="_Toc354469292"/>
      <w:bookmarkStart w:id="45" w:name="_Toc354470424"/>
      <w:bookmarkStart w:id="46" w:name="_Toc354470545"/>
      <w:bookmarkStart w:id="47" w:name="_Toc362949372"/>
      <w:bookmarkEnd w:id="37"/>
      <w:bookmarkEnd w:id="38"/>
      <w:bookmarkEnd w:id="39"/>
      <w:bookmarkEnd w:id="40"/>
      <w:bookmarkEnd w:id="41"/>
      <w:r w:rsidRPr="004261CC">
        <w:rPr>
          <w:color w:val="000000" w:themeColor="text1"/>
          <w:sz w:val="24"/>
          <w:szCs w:val="24"/>
        </w:rPr>
        <w:t xml:space="preserve">Điều </w:t>
      </w:r>
      <w:r w:rsidR="00484395" w:rsidRPr="004261CC">
        <w:rPr>
          <w:color w:val="000000" w:themeColor="text1"/>
          <w:sz w:val="24"/>
          <w:szCs w:val="24"/>
        </w:rPr>
        <w:fldChar w:fldCharType="begin"/>
      </w:r>
      <w:r w:rsidRPr="004261CC">
        <w:rPr>
          <w:color w:val="000000" w:themeColor="text1"/>
          <w:sz w:val="24"/>
          <w:szCs w:val="24"/>
        </w:rPr>
        <w:instrText xml:space="preserve"> SEQ Điều \* ARABIC </w:instrText>
      </w:r>
      <w:r w:rsidR="00484395" w:rsidRPr="004261CC">
        <w:rPr>
          <w:color w:val="000000" w:themeColor="text1"/>
          <w:sz w:val="24"/>
          <w:szCs w:val="24"/>
        </w:rPr>
        <w:fldChar w:fldCharType="separate"/>
      </w:r>
      <w:r w:rsidR="005D607B">
        <w:rPr>
          <w:noProof/>
          <w:color w:val="000000" w:themeColor="text1"/>
          <w:sz w:val="24"/>
          <w:szCs w:val="24"/>
        </w:rPr>
        <w:t>8</w:t>
      </w:r>
      <w:r w:rsidR="00484395" w:rsidRPr="004261CC">
        <w:rPr>
          <w:color w:val="000000" w:themeColor="text1"/>
          <w:sz w:val="24"/>
          <w:szCs w:val="24"/>
        </w:rPr>
        <w:fldChar w:fldCharType="end"/>
      </w:r>
      <w:r w:rsidRPr="004261CC">
        <w:rPr>
          <w:color w:val="000000" w:themeColor="text1"/>
          <w:sz w:val="24"/>
          <w:szCs w:val="24"/>
        </w:rPr>
        <w:t>.</w:t>
      </w:r>
      <w:r w:rsidR="00B57270">
        <w:rPr>
          <w:color w:val="000000" w:themeColor="text1"/>
          <w:sz w:val="24"/>
          <w:szCs w:val="24"/>
        </w:rPr>
        <w:t xml:space="preserve"> </w:t>
      </w:r>
      <w:r w:rsidR="00F72528">
        <w:rPr>
          <w:color w:val="000000" w:themeColor="text1"/>
          <w:sz w:val="24"/>
          <w:szCs w:val="24"/>
        </w:rPr>
        <w:t>Các điều kiện tiến hành họp ĐHĐCĐ</w:t>
      </w:r>
    </w:p>
    <w:p w14:paraId="12466A1D" w14:textId="77777777" w:rsidR="00502097" w:rsidRPr="000C390F" w:rsidRDefault="00502097" w:rsidP="00F6419C">
      <w:pPr>
        <w:widowControl w:val="0"/>
        <w:numPr>
          <w:ilvl w:val="0"/>
          <w:numId w:val="27"/>
        </w:numPr>
        <w:spacing w:before="120" w:line="264" w:lineRule="auto"/>
        <w:ind w:left="450" w:hanging="360"/>
        <w:jc w:val="both"/>
        <w:rPr>
          <w:lang w:val="nl-NL"/>
        </w:rPr>
      </w:pPr>
      <w:r w:rsidRPr="000C390F">
        <w:rPr>
          <w:lang w:val="nl-NL"/>
        </w:rPr>
        <w:t xml:space="preserve">Cuộc họp Đại hội đồng cổ đông được tiến hành khi có số cổ đông dự họp đại diện cho ít nhất 51% tổng số cổ phần có quyền biểu quyết. </w:t>
      </w:r>
    </w:p>
    <w:p w14:paraId="79E0E6CF" w14:textId="77777777" w:rsidR="00502097" w:rsidRPr="000C390F" w:rsidRDefault="00502097" w:rsidP="00F6419C">
      <w:pPr>
        <w:widowControl w:val="0"/>
        <w:numPr>
          <w:ilvl w:val="0"/>
          <w:numId w:val="27"/>
        </w:numPr>
        <w:spacing w:before="120" w:line="264" w:lineRule="auto"/>
        <w:ind w:left="450" w:hanging="360"/>
        <w:jc w:val="both"/>
        <w:rPr>
          <w:lang w:val="nl-NL"/>
        </w:rPr>
      </w:pPr>
      <w:r w:rsidRPr="000C390F">
        <w:rPr>
          <w:lang w:val="nl-NL"/>
        </w:rPr>
        <w:t xml:space="preserve">Trường hợp không có đủ số lượng đại biểu cần thiết trong vòng ba mươi (30) phút kể từ thời điểm ấn định khai mạc đại hội, đại hội phải được triệu tập họp lại trong vòng ba mươi (30) ngày kể từ ngày dự định tổ chức họp Đại hội đồng cổ đông lần thứ nhất. Cuộc họp Đại hội đồng cổ đông triệu tập lại chỉ được tiến hành khi có thành viên tham dự là các cổ đông và những đại diện được ủy quyền dự họp đại diện cho ít nhất 33% tổng số cổ phần có quyền biểu quyết. </w:t>
      </w:r>
    </w:p>
    <w:p w14:paraId="106130DD" w14:textId="440386AA" w:rsidR="00502097" w:rsidRPr="000C390F" w:rsidRDefault="00502097" w:rsidP="00F6419C">
      <w:pPr>
        <w:widowControl w:val="0"/>
        <w:numPr>
          <w:ilvl w:val="0"/>
          <w:numId w:val="27"/>
        </w:numPr>
        <w:spacing w:before="120" w:line="264" w:lineRule="auto"/>
        <w:ind w:left="450" w:hanging="360"/>
        <w:jc w:val="both"/>
        <w:rPr>
          <w:lang w:val="nl-NL"/>
        </w:rPr>
      </w:pPr>
      <w:r w:rsidRPr="000C390F">
        <w:rPr>
          <w:lang w:val="nl-NL"/>
        </w:rPr>
        <w:t>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w:t>
      </w:r>
    </w:p>
    <w:bookmarkEnd w:id="43"/>
    <w:bookmarkEnd w:id="44"/>
    <w:bookmarkEnd w:id="45"/>
    <w:bookmarkEnd w:id="46"/>
    <w:bookmarkEnd w:id="47"/>
    <w:p w14:paraId="6F0F1996" w14:textId="679697D6" w:rsidR="009D5B35" w:rsidRPr="00007494" w:rsidRDefault="004261CC" w:rsidP="00007494">
      <w:pPr>
        <w:pStyle w:val="Caption"/>
        <w:spacing w:before="60" w:after="60" w:line="264" w:lineRule="auto"/>
        <w:rPr>
          <w:b w:val="0"/>
          <w:bCs w:val="0"/>
          <w:i/>
          <w:color w:val="000000" w:themeColor="text1"/>
          <w:sz w:val="24"/>
          <w:szCs w:val="24"/>
          <w:lang w:val="nl-NL"/>
        </w:rPr>
      </w:pPr>
      <w:r w:rsidRPr="004261CC">
        <w:rPr>
          <w:color w:val="000000" w:themeColor="text1"/>
          <w:sz w:val="24"/>
          <w:szCs w:val="24"/>
        </w:rPr>
        <w:t xml:space="preserve">Điều </w:t>
      </w:r>
      <w:r w:rsidR="00484395" w:rsidRPr="004261CC">
        <w:rPr>
          <w:color w:val="000000" w:themeColor="text1"/>
          <w:sz w:val="24"/>
          <w:szCs w:val="24"/>
        </w:rPr>
        <w:fldChar w:fldCharType="begin"/>
      </w:r>
      <w:r w:rsidRPr="004261CC">
        <w:rPr>
          <w:color w:val="000000" w:themeColor="text1"/>
          <w:sz w:val="24"/>
          <w:szCs w:val="24"/>
        </w:rPr>
        <w:instrText xml:space="preserve"> SEQ Điều \* ARABIC </w:instrText>
      </w:r>
      <w:r w:rsidR="00484395" w:rsidRPr="004261CC">
        <w:rPr>
          <w:color w:val="000000" w:themeColor="text1"/>
          <w:sz w:val="24"/>
          <w:szCs w:val="24"/>
        </w:rPr>
        <w:fldChar w:fldCharType="separate"/>
      </w:r>
      <w:r w:rsidR="005D607B">
        <w:rPr>
          <w:noProof/>
          <w:color w:val="000000" w:themeColor="text1"/>
          <w:sz w:val="24"/>
          <w:szCs w:val="24"/>
        </w:rPr>
        <w:t>9</w:t>
      </w:r>
      <w:r w:rsidR="00484395" w:rsidRPr="004261CC">
        <w:rPr>
          <w:color w:val="000000" w:themeColor="text1"/>
          <w:sz w:val="24"/>
          <w:szCs w:val="24"/>
        </w:rPr>
        <w:fldChar w:fldCharType="end"/>
      </w:r>
      <w:r>
        <w:rPr>
          <w:color w:val="000000" w:themeColor="text1"/>
          <w:sz w:val="24"/>
          <w:szCs w:val="24"/>
        </w:rPr>
        <w:t>.</w:t>
      </w:r>
      <w:r w:rsidR="00B57270">
        <w:rPr>
          <w:color w:val="000000" w:themeColor="text1"/>
          <w:sz w:val="24"/>
          <w:szCs w:val="24"/>
        </w:rPr>
        <w:t xml:space="preserve"> </w:t>
      </w:r>
      <w:r w:rsidR="00E164ED">
        <w:rPr>
          <w:color w:val="000000" w:themeColor="text1"/>
          <w:sz w:val="24"/>
          <w:szCs w:val="24"/>
          <w:lang w:val="nl-NL"/>
        </w:rPr>
        <w:t>Thể thức tiến hành họp và</w:t>
      </w:r>
      <w:r w:rsidR="006D31AC" w:rsidRPr="004261CC">
        <w:rPr>
          <w:color w:val="000000" w:themeColor="text1"/>
          <w:sz w:val="24"/>
          <w:szCs w:val="24"/>
          <w:lang w:val="nl-NL"/>
        </w:rPr>
        <w:t xml:space="preserve"> biểu quyết trong ĐHĐCĐ</w:t>
      </w:r>
    </w:p>
    <w:p w14:paraId="075713A1"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bookmarkStart w:id="48" w:name="_Ref133485002"/>
      <w:bookmarkStart w:id="49" w:name="_Toc192410614"/>
      <w:bookmarkStart w:id="50" w:name="_Toc354469293"/>
      <w:bookmarkStart w:id="51" w:name="_Toc354470425"/>
      <w:bookmarkStart w:id="52" w:name="_Toc354470546"/>
      <w:bookmarkStart w:id="53" w:name="_Toc362949373"/>
      <w:r w:rsidRPr="00D1694C">
        <w:rPr>
          <w:iCs/>
          <w:lang w:val="nl-NL"/>
        </w:rPr>
        <w:t xml:space="preserve">Trước khi khai mạc cuộc họp, Công ty phải thực hiện thủ tục đăng ký cổ đông và phải thực hiện việc đăng ký cho đến khi các cổ đông có quyền dự họp có mặt đăng ký hết. </w:t>
      </w:r>
    </w:p>
    <w:p w14:paraId="3298CBD3"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iCs/>
          <w:lang w:val="nl-NL"/>
        </w:rPr>
        <w:t xml:space="preserve">Khi tiến hành đăng ký cổ đông, Công ty cấp cho từng cổ đông hoặc đại diện được ủy quyền có quyền biểu quyết một thẻ biểu quyết, trên đó có ghi số đăng ký, họ và tên của cổ đông và số phiếu biểu quyết của cổ đông đó. Thẻ biểu quyết có thể được mã hóa hoặc số hóa để việc biểu quyết và/hoặc kiểm phiếu có thể được thực hiện trên phần mềm máy tính hoặc phương tiện công nghệ, kỹ thuật số. Việc biểu quyết sẽ được tiến hành ngay sau khi các báo cáo và nội dung cần Đại hội thông qua đã được trình bày hoặc theo chương trình, thể lệ biểu quyết đã được Đại hội đồng cổ đông thông qua. Kết quả biểu quyết đối với từng vấn đề sẽ được Chủ tọa thông báo ngay trước khi bế mạc cuộc họp. </w:t>
      </w:r>
    </w:p>
    <w:p w14:paraId="2AD02A4E"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lang w:val="nl-NL"/>
        </w:rPr>
        <w:t xml:space="preserve">Cổ đông hoặc người được ủy quyền dự họp đến dự họp Đại hội đồng cổ đông muộn có quyền đăng ký ngay và sau đó có quyền tham gia và biểu quyết ngay sau khi đăng ký. Chủ tọa không có trách nhiệm dừng đại hội để cho cổ đông đến muộn đăng ký và hiệu lực của những nội dung đã được biểu quyết trước khi cổ đông đến muộn tham dự sẽ không bị ảnh hưởng. </w:t>
      </w:r>
    </w:p>
    <w:p w14:paraId="0EF3C536" w14:textId="62A1D082"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lang w:val="nl-NL"/>
        </w:rPr>
        <w:t xml:space="preserve">Chủ tịch </w:t>
      </w:r>
      <w:r w:rsidR="009C3AC7">
        <w:rPr>
          <w:lang w:val="nl-NL"/>
        </w:rPr>
        <w:t>HĐQT</w:t>
      </w:r>
      <w:r w:rsidRPr="00D1694C">
        <w:rPr>
          <w:lang w:val="nl-NL"/>
        </w:rPr>
        <w:t xml:space="preserve"> làm chủ tọa các cuộc họp Đại hội đồng cổ đông do </w:t>
      </w:r>
      <w:r w:rsidR="009C3AC7">
        <w:rPr>
          <w:lang w:val="nl-NL"/>
        </w:rPr>
        <w:t>HĐQT</w:t>
      </w:r>
      <w:r w:rsidRPr="00D1694C">
        <w:rPr>
          <w:lang w:val="nl-NL"/>
        </w:rPr>
        <w:t xml:space="preserve"> triệu tập. Trường hợp Chủ tịch </w:t>
      </w:r>
      <w:r w:rsidR="009C3AC7">
        <w:rPr>
          <w:lang w:val="nl-NL"/>
        </w:rPr>
        <w:t>HĐQT</w:t>
      </w:r>
      <w:r w:rsidRPr="00D1694C">
        <w:rPr>
          <w:lang w:val="nl-NL"/>
        </w:rPr>
        <w:t xml:space="preserve"> vắng mặt hoặc tạm thời mất khả năng làm việc thì các thành viên còn lại bầu một người trong số họ làm chủ tọa cuộc họp theo nguyên tắc đa số. Trường hợp không bầu được người làm chủ tọa thì Trưởng </w:t>
      </w:r>
      <w:r w:rsidR="009C3AC7">
        <w:rPr>
          <w:lang w:val="nl-NL"/>
        </w:rPr>
        <w:t>BKS</w:t>
      </w:r>
      <w:r w:rsidRPr="00D1694C">
        <w:rPr>
          <w:lang w:val="nl-NL"/>
        </w:rPr>
        <w:t xml:space="preserve"> điều khiển để Đại hội đồng cổ đông bầu chủ tọa cuộc họp trong số những người dự họp và người có số phiếu bầu cao nhất làm chủ tọa cuộc họp. </w:t>
      </w:r>
    </w:p>
    <w:p w14:paraId="38E1580C" w14:textId="77777777" w:rsidR="00D1694C" w:rsidRPr="00D1694C" w:rsidRDefault="00D1694C" w:rsidP="005D607B">
      <w:pPr>
        <w:widowControl w:val="0"/>
        <w:spacing w:before="120" w:line="264" w:lineRule="auto"/>
        <w:ind w:left="450"/>
        <w:jc w:val="both"/>
        <w:rPr>
          <w:iCs/>
          <w:lang w:val="nl-NL"/>
        </w:rPr>
      </w:pPr>
      <w:r w:rsidRPr="00D1694C">
        <w:rPr>
          <w:lang w:val="nl-NL"/>
        </w:rPr>
        <w:lastRenderedPageBreak/>
        <w:t>Trong các trường hợp khác, người ký tên triệu tập họp Đại hội đồng cổ đông điều khiển Đại hội đồng cổ đông bầu chủ tọa cuộc họp và người có phiếu bầu cao nhất được cử làm chủ tọa cuộc họp</w:t>
      </w:r>
      <w:r w:rsidRPr="00D1694C">
        <w:rPr>
          <w:iCs/>
          <w:lang w:val="nl-NL"/>
        </w:rPr>
        <w:t>.</w:t>
      </w:r>
    </w:p>
    <w:p w14:paraId="37FB9D60"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iCs/>
          <w:lang w:val="nl-NL"/>
        </w:rPr>
        <w:t>Chủ tọa cử một hoặc một số người làm thư ký cuộc họp.</w:t>
      </w:r>
    </w:p>
    <w:p w14:paraId="4AD13D9F"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iCs/>
          <w:lang w:val="nl-NL"/>
        </w:rPr>
        <w:t>Đại hội đồng cổ đông bầu một hoặc một số người chịu trách nhiệm kiểm phiếu theo đề nghị của Chủ tọa cuộc họp.</w:t>
      </w:r>
    </w:p>
    <w:p w14:paraId="5835DD1E"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lang w:val="nl-NL"/>
        </w:rPr>
        <w:t>Chương trình và nội dung họp phải được Đại hội đồng cổ đông thông qua trong phiên khai mạc. Chương trình phải xác định rõ và chi tiết thời gian đối với từng vấn đề trong nội dung chương trình họp. Chỉ có Đại hội đồng cổ đông mới có quyền thay đổi chương trình họp đã được gửi kèm theo thông báo mời họp. Chương trình họp chỉ được thay đổi khi có ít nhất 65% số cổ đông có quyền biểu quyết tham gia tại đại hội chấp thuận.</w:t>
      </w:r>
    </w:p>
    <w:p w14:paraId="2570B85E"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bookmarkStart w:id="54" w:name="_Ref130265826"/>
      <w:r w:rsidRPr="00D1694C">
        <w:t>Chủ tọa đại hội có thể tiến hành các hoạt động cần thiết để điều khiển Đại hội đồng cổ đông một cách hợp lệ, có trật tự, theo chương trình đã được thông qua và phản ánh được mong muốn của đa số đại biểu tham dự.</w:t>
      </w:r>
    </w:p>
    <w:bookmarkEnd w:id="54"/>
    <w:p w14:paraId="705DBA46"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lang w:val="nl-NL"/>
        </w:rPr>
        <w:t>Người triệu tập họp Đại hội đồng cổ đông có các quyền sau đây:</w:t>
      </w:r>
    </w:p>
    <w:p w14:paraId="56BFFE3F" w14:textId="77777777" w:rsidR="00D1694C" w:rsidRPr="00D1694C" w:rsidRDefault="00D1694C" w:rsidP="00F6419C">
      <w:pPr>
        <w:pStyle w:val="ListParagraph"/>
        <w:widowControl w:val="0"/>
        <w:numPr>
          <w:ilvl w:val="1"/>
          <w:numId w:val="40"/>
        </w:numPr>
        <w:spacing w:before="120" w:line="264" w:lineRule="auto"/>
        <w:ind w:left="900" w:hanging="450"/>
        <w:contextualSpacing w:val="0"/>
        <w:jc w:val="both"/>
        <w:rPr>
          <w:lang w:val="nl-NL"/>
        </w:rPr>
      </w:pPr>
      <w:r w:rsidRPr="00D1694C">
        <w:rPr>
          <w:lang w:val="nl-NL"/>
        </w:rPr>
        <w:t>Yêu cầu tất cả người dự họp chịu sự kiểm tra hoặc các biện pháp an ninh hợp pháp, hợp lý khác;</w:t>
      </w:r>
    </w:p>
    <w:p w14:paraId="1E89A99B" w14:textId="77777777" w:rsidR="00D1694C" w:rsidRPr="00D1694C" w:rsidRDefault="00D1694C" w:rsidP="00F6419C">
      <w:pPr>
        <w:pStyle w:val="ListParagraph"/>
        <w:widowControl w:val="0"/>
        <w:numPr>
          <w:ilvl w:val="1"/>
          <w:numId w:val="40"/>
        </w:numPr>
        <w:spacing w:before="120" w:line="264" w:lineRule="auto"/>
        <w:ind w:left="900" w:hanging="450"/>
        <w:contextualSpacing w:val="0"/>
        <w:jc w:val="both"/>
        <w:rPr>
          <w:lang w:val="nl-NL"/>
        </w:rPr>
      </w:pPr>
      <w:r w:rsidRPr="00D1694C">
        <w:rPr>
          <w:lang w:val="nl-NL"/>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223C564F" w14:textId="77777777" w:rsidR="00D1694C" w:rsidRPr="00D1694C" w:rsidRDefault="00D1694C" w:rsidP="00F6419C">
      <w:pPr>
        <w:widowControl w:val="0"/>
        <w:numPr>
          <w:ilvl w:val="0"/>
          <w:numId w:val="42"/>
        </w:numPr>
        <w:tabs>
          <w:tab w:val="clear" w:pos="1077"/>
        </w:tabs>
        <w:spacing w:before="120" w:line="264" w:lineRule="auto"/>
        <w:ind w:left="450" w:hanging="360"/>
        <w:jc w:val="both"/>
        <w:rPr>
          <w:lang w:val="nl-NL"/>
        </w:rPr>
      </w:pPr>
      <w:r w:rsidRPr="00D1694C">
        <w:rPr>
          <w:lang w:val="nl-NL"/>
        </w:rPr>
        <w:t>Chủ tọa có quyền hoãn cuộc họp Đại hội đồng cổ đông ngay cả trong trường hợp đã có đủ số cổ đông đăng ký dự họp theo quy định đến một thời điểm khác hoặc thay đổi địa điểm họp trong các trường hợp sau đây:</w:t>
      </w:r>
    </w:p>
    <w:p w14:paraId="7FC7D49C" w14:textId="77777777" w:rsidR="00D1694C" w:rsidRPr="00D1694C" w:rsidRDefault="00D1694C" w:rsidP="00F6419C">
      <w:pPr>
        <w:pStyle w:val="ListParagraph"/>
        <w:widowControl w:val="0"/>
        <w:numPr>
          <w:ilvl w:val="1"/>
          <w:numId w:val="41"/>
        </w:numPr>
        <w:spacing w:before="120" w:line="264" w:lineRule="auto"/>
        <w:ind w:left="900" w:hanging="450"/>
        <w:contextualSpacing w:val="0"/>
        <w:jc w:val="both"/>
        <w:rPr>
          <w:lang w:val="nl-NL"/>
        </w:rPr>
      </w:pPr>
      <w:r w:rsidRPr="00D1694C">
        <w:rPr>
          <w:lang w:val="nl-NL"/>
        </w:rPr>
        <w:t>Địa điểm họp không có đủ chỗ ngồi thuận tiện cho tất cả người dự họp;</w:t>
      </w:r>
    </w:p>
    <w:p w14:paraId="3034628D" w14:textId="77777777" w:rsidR="00D1694C" w:rsidRPr="00D1694C" w:rsidRDefault="00D1694C" w:rsidP="00F6419C">
      <w:pPr>
        <w:pStyle w:val="ListParagraph"/>
        <w:widowControl w:val="0"/>
        <w:numPr>
          <w:ilvl w:val="1"/>
          <w:numId w:val="41"/>
        </w:numPr>
        <w:spacing w:before="120" w:line="264" w:lineRule="auto"/>
        <w:ind w:left="900" w:hanging="450"/>
        <w:contextualSpacing w:val="0"/>
        <w:jc w:val="both"/>
        <w:rPr>
          <w:lang w:val="nl-NL"/>
        </w:rPr>
      </w:pPr>
      <w:r w:rsidRPr="00D1694C">
        <w:rPr>
          <w:lang w:val="nl-NL"/>
        </w:rPr>
        <w:t>Các phương tiện thông tin tại địa điểm họp không bảo đảm cho các cổ đông dự họp tham gia, thảo luận và biểu quyết;</w:t>
      </w:r>
    </w:p>
    <w:p w14:paraId="64B59B0E" w14:textId="77777777" w:rsidR="00D1694C" w:rsidRPr="00D1694C" w:rsidRDefault="00D1694C" w:rsidP="00F6419C">
      <w:pPr>
        <w:pStyle w:val="ListParagraph"/>
        <w:widowControl w:val="0"/>
        <w:numPr>
          <w:ilvl w:val="1"/>
          <w:numId w:val="41"/>
        </w:numPr>
        <w:spacing w:before="120" w:line="264" w:lineRule="auto"/>
        <w:ind w:left="900" w:hanging="450"/>
        <w:contextualSpacing w:val="0"/>
        <w:jc w:val="both"/>
        <w:rPr>
          <w:lang w:val="nl-NL"/>
        </w:rPr>
      </w:pPr>
      <w:r w:rsidRPr="00D1694C">
        <w:rPr>
          <w:lang w:val="nl-NL"/>
        </w:rPr>
        <w:t>Có người dự họp cản trở, gây rối trật tự, có nguy cơ làm cho cuộc họp không được tiến hành một cách công bằng và hợp pháp;</w:t>
      </w:r>
    </w:p>
    <w:p w14:paraId="260A4E24" w14:textId="77777777" w:rsidR="00D1694C" w:rsidRPr="00D1694C" w:rsidRDefault="00D1694C" w:rsidP="00F6419C">
      <w:pPr>
        <w:pStyle w:val="ListParagraph"/>
        <w:widowControl w:val="0"/>
        <w:numPr>
          <w:ilvl w:val="1"/>
          <w:numId w:val="41"/>
        </w:numPr>
        <w:spacing w:before="120" w:line="264" w:lineRule="auto"/>
        <w:ind w:left="900" w:hanging="450"/>
        <w:contextualSpacing w:val="0"/>
        <w:jc w:val="both"/>
        <w:rPr>
          <w:lang w:val="nl-NL"/>
        </w:rPr>
      </w:pPr>
      <w:r w:rsidRPr="00D1694C">
        <w:rPr>
          <w:lang w:val="nl-NL"/>
        </w:rPr>
        <w:t>Có sự nhất trí hoặc yêu cầu của Đại hội đồng cổ dông đã có đủ số lượng đại biểu dự họp cần thiết.</w:t>
      </w:r>
    </w:p>
    <w:p w14:paraId="74647DB0" w14:textId="77777777" w:rsidR="00D1694C" w:rsidRPr="00D1694C" w:rsidRDefault="00D1694C" w:rsidP="00940290">
      <w:pPr>
        <w:pStyle w:val="ListParagraph"/>
        <w:widowControl w:val="0"/>
        <w:spacing w:before="120" w:line="264" w:lineRule="auto"/>
        <w:ind w:left="0" w:firstLine="450"/>
        <w:jc w:val="both"/>
        <w:rPr>
          <w:lang w:val="nl-NL"/>
        </w:rPr>
      </w:pPr>
      <w:r w:rsidRPr="00D1694C">
        <w:rPr>
          <w:lang w:val="nl-NL"/>
        </w:rPr>
        <w:t xml:space="preserve">Thời gian hoãn tối đa không quá ba (03) ngày, kể từ ngày cuộc họp dự định khai mạc. </w:t>
      </w:r>
    </w:p>
    <w:p w14:paraId="4E36B522" w14:textId="77777777" w:rsidR="00D1694C" w:rsidRPr="00D1694C" w:rsidRDefault="00D1694C" w:rsidP="00F6419C">
      <w:pPr>
        <w:widowControl w:val="0"/>
        <w:numPr>
          <w:ilvl w:val="0"/>
          <w:numId w:val="42"/>
        </w:numPr>
        <w:tabs>
          <w:tab w:val="clear" w:pos="1077"/>
        </w:tabs>
        <w:spacing w:before="120" w:line="264" w:lineRule="auto"/>
        <w:ind w:left="450" w:hanging="360"/>
        <w:jc w:val="both"/>
        <w:rPr>
          <w:lang w:val="nl-NL"/>
        </w:rPr>
      </w:pPr>
      <w:r w:rsidRPr="00D1694C">
        <w:rPr>
          <w:lang w:val="nl-NL"/>
        </w:rPr>
        <w:t>Trường hợp chủ tọa hoãn hoặc tạm dừng họp Đại hội đồng cổ đông trái với quy định tại khoản 10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14:paraId="23CFBE48"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iCs/>
          <w:lang w:val="nl-NL"/>
        </w:rPr>
        <w:t>Người triệu tập họp Đại hội đồng cổ đông, sau khi đã xem xét một cách cẩn trọng, có thể tiến hành các biện pháp thích hợp để:</w:t>
      </w:r>
    </w:p>
    <w:p w14:paraId="73C39D54" w14:textId="77777777" w:rsidR="00D1694C" w:rsidRPr="00D1694C" w:rsidRDefault="00D1694C" w:rsidP="00940290">
      <w:pPr>
        <w:widowControl w:val="0"/>
        <w:numPr>
          <w:ilvl w:val="0"/>
          <w:numId w:val="4"/>
        </w:numPr>
        <w:tabs>
          <w:tab w:val="clear" w:pos="1080"/>
        </w:tabs>
        <w:spacing w:before="120" w:line="264" w:lineRule="auto"/>
        <w:ind w:left="900" w:hanging="450"/>
        <w:jc w:val="both"/>
        <w:rPr>
          <w:bCs/>
          <w:lang w:val="nl-NL"/>
        </w:rPr>
      </w:pPr>
      <w:r w:rsidRPr="00D1694C">
        <w:rPr>
          <w:bCs/>
          <w:lang w:val="nl-NL"/>
        </w:rPr>
        <w:t>Bố trí chỗ ngồi tại địa điểm họp Đại hội đồng cổ đông;</w:t>
      </w:r>
    </w:p>
    <w:p w14:paraId="3277A32A" w14:textId="77777777" w:rsidR="00D1694C" w:rsidRPr="00D1694C" w:rsidRDefault="00D1694C" w:rsidP="00940290">
      <w:pPr>
        <w:widowControl w:val="0"/>
        <w:numPr>
          <w:ilvl w:val="0"/>
          <w:numId w:val="4"/>
        </w:numPr>
        <w:tabs>
          <w:tab w:val="clear" w:pos="1080"/>
        </w:tabs>
        <w:spacing w:before="120" w:line="264" w:lineRule="auto"/>
        <w:ind w:left="900" w:hanging="450"/>
        <w:jc w:val="both"/>
        <w:rPr>
          <w:bCs/>
          <w:lang w:val="nl-NL"/>
        </w:rPr>
      </w:pPr>
      <w:r w:rsidRPr="00D1694C">
        <w:rPr>
          <w:bCs/>
          <w:lang w:val="nl-NL"/>
        </w:rPr>
        <w:t>Bảo đảm an toàn cho mọi người có mặt tại địa điểm đó;</w:t>
      </w:r>
    </w:p>
    <w:p w14:paraId="32BB61A5" w14:textId="77777777" w:rsidR="00D1694C" w:rsidRPr="00D1694C" w:rsidRDefault="00D1694C" w:rsidP="00940290">
      <w:pPr>
        <w:widowControl w:val="0"/>
        <w:numPr>
          <w:ilvl w:val="0"/>
          <w:numId w:val="4"/>
        </w:numPr>
        <w:tabs>
          <w:tab w:val="clear" w:pos="1080"/>
        </w:tabs>
        <w:spacing w:before="120" w:line="264" w:lineRule="auto"/>
        <w:ind w:left="900" w:hanging="450"/>
        <w:jc w:val="both"/>
        <w:rPr>
          <w:bCs/>
          <w:lang w:val="nl-NL"/>
        </w:rPr>
      </w:pPr>
      <w:r w:rsidRPr="00D1694C">
        <w:rPr>
          <w:bCs/>
          <w:lang w:val="nl-NL"/>
        </w:rPr>
        <w:t>Tạo điều kiện cho cổ đông tham dự (hoặc tiếp tục tham dự) đại hội.</w:t>
      </w:r>
    </w:p>
    <w:p w14:paraId="599DB32F" w14:textId="77777777" w:rsidR="00D1694C" w:rsidRPr="00D1694C" w:rsidRDefault="00D1694C" w:rsidP="001A6B8D">
      <w:pPr>
        <w:widowControl w:val="0"/>
        <w:spacing w:before="120" w:line="264" w:lineRule="auto"/>
        <w:ind w:left="450"/>
        <w:jc w:val="both"/>
        <w:rPr>
          <w:bCs/>
          <w:lang w:val="nl-NL"/>
        </w:rPr>
      </w:pPr>
      <w:r w:rsidRPr="00D1694C">
        <w:rPr>
          <w:iCs/>
          <w:lang w:val="nl-NL"/>
        </w:rPr>
        <w:lastRenderedPageBreak/>
        <w:t>Người triệu tập họp Đại hội đồng cổ đông</w:t>
      </w:r>
      <w:r w:rsidRPr="00D1694C">
        <w:rPr>
          <w:bCs/>
          <w:lang w:val="nl-NL"/>
        </w:rPr>
        <w:t xml:space="preserve"> có toàn quyền thay đổi những biện pháp nêu trên và áp dụng tất cả các biện pháp cần thiết. Các biện pháp áp dụng có thể là cấp giấy vào cửa hoặc sử dụng những hình thức lựa chọn khác.</w:t>
      </w:r>
    </w:p>
    <w:p w14:paraId="11EFED6A" w14:textId="77777777" w:rsidR="00D1694C" w:rsidRPr="00D1694C" w:rsidRDefault="00D1694C" w:rsidP="00F6419C">
      <w:pPr>
        <w:widowControl w:val="0"/>
        <w:numPr>
          <w:ilvl w:val="0"/>
          <w:numId w:val="42"/>
        </w:numPr>
        <w:tabs>
          <w:tab w:val="clear" w:pos="1077"/>
        </w:tabs>
        <w:spacing w:before="120" w:line="264" w:lineRule="auto"/>
        <w:ind w:left="450" w:hanging="360"/>
        <w:jc w:val="both"/>
        <w:rPr>
          <w:iCs/>
          <w:lang w:val="nl-NL"/>
        </w:rPr>
      </w:pPr>
      <w:r w:rsidRPr="00D1694C">
        <w:rPr>
          <w:iCs/>
          <w:lang w:val="nl-NL"/>
        </w:rPr>
        <w:t>Trong trường hợp tại cuộc họp Đại hội đồng cổ đông có áp dụng các biện pháp nêu trên, Người triệu tập họp Đại hội đồng cổ đông khi xác định địa điểm đại hội có thể:</w:t>
      </w:r>
    </w:p>
    <w:p w14:paraId="3C73BF18" w14:textId="77777777" w:rsidR="00D1694C" w:rsidRPr="00D1694C" w:rsidRDefault="00D1694C" w:rsidP="00940290">
      <w:pPr>
        <w:widowControl w:val="0"/>
        <w:numPr>
          <w:ilvl w:val="0"/>
          <w:numId w:val="5"/>
        </w:numPr>
        <w:tabs>
          <w:tab w:val="clear" w:pos="1080"/>
        </w:tabs>
        <w:spacing w:before="120" w:line="264" w:lineRule="auto"/>
        <w:ind w:left="900" w:hanging="450"/>
        <w:jc w:val="both"/>
        <w:rPr>
          <w:bCs/>
          <w:lang w:val="nl-NL"/>
        </w:rPr>
      </w:pPr>
      <w:r w:rsidRPr="00D1694C">
        <w:rPr>
          <w:bCs/>
          <w:lang w:val="nl-NL"/>
        </w:rPr>
        <w:t>Thông báo rằng đại hội sẽ được tiến hành tại địa điểm ghi trong thông báo và chủ tọa đại hội sẽ có mặt tại đó (“Địa điểm chính của đại hội”);</w:t>
      </w:r>
    </w:p>
    <w:p w14:paraId="3F76CF6A" w14:textId="77777777" w:rsidR="00D1694C" w:rsidRPr="00D1694C" w:rsidRDefault="00D1694C" w:rsidP="00940290">
      <w:pPr>
        <w:widowControl w:val="0"/>
        <w:numPr>
          <w:ilvl w:val="0"/>
          <w:numId w:val="5"/>
        </w:numPr>
        <w:tabs>
          <w:tab w:val="clear" w:pos="1080"/>
        </w:tabs>
        <w:spacing w:before="120" w:line="264" w:lineRule="auto"/>
        <w:ind w:left="900" w:hanging="450"/>
        <w:jc w:val="both"/>
        <w:rPr>
          <w:bCs/>
          <w:lang w:val="nl-NL"/>
        </w:rPr>
      </w:pPr>
      <w:r w:rsidRPr="00D1694C">
        <w:rPr>
          <w:bCs/>
          <w:lang w:val="nl-NL"/>
        </w:rPr>
        <w:t>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14:paraId="4BFFEB3A" w14:textId="77777777" w:rsidR="00D1694C" w:rsidRPr="00D1694C" w:rsidRDefault="00D1694C" w:rsidP="001A6B8D">
      <w:pPr>
        <w:widowControl w:val="0"/>
        <w:spacing w:before="100" w:line="264" w:lineRule="auto"/>
        <w:ind w:left="450"/>
        <w:jc w:val="both"/>
        <w:rPr>
          <w:iCs/>
          <w:lang w:val="nl-NL"/>
        </w:rPr>
      </w:pPr>
      <w:r w:rsidRPr="00D1694C">
        <w:rPr>
          <w:iCs/>
          <w:lang w:val="nl-NL"/>
        </w:rPr>
        <w:t>Thông báo về việc tổ chức đại hội không cần nêu chi tiết những biện pháp tổ chức theo Điều khoản này.</w:t>
      </w:r>
    </w:p>
    <w:p w14:paraId="42FD1996" w14:textId="500C716B" w:rsidR="00D16064" w:rsidRPr="002D6025" w:rsidRDefault="00D1694C" w:rsidP="00F6419C">
      <w:pPr>
        <w:widowControl w:val="0"/>
        <w:numPr>
          <w:ilvl w:val="0"/>
          <w:numId w:val="42"/>
        </w:numPr>
        <w:tabs>
          <w:tab w:val="clear" w:pos="1077"/>
        </w:tabs>
        <w:spacing w:before="100" w:line="264" w:lineRule="auto"/>
        <w:ind w:left="450" w:hanging="360"/>
        <w:jc w:val="both"/>
        <w:rPr>
          <w:iCs/>
          <w:lang w:val="nl-NL"/>
        </w:rPr>
      </w:pPr>
      <w:r w:rsidRPr="00D1694C">
        <w:rPr>
          <w:iCs/>
          <w:lang w:val="nl-NL"/>
        </w:rPr>
        <w:t>Trong Điều lệ này (trừ khi hoàn cảnh yêu cầu khác), mọi cổ đông sẽ được coi là tham gia đại hội ở Địa điểm chính của đại hội.</w:t>
      </w:r>
      <w:bookmarkStart w:id="55" w:name="_Toc133493820"/>
      <w:bookmarkStart w:id="56" w:name="_Ref151002297"/>
      <w:bookmarkStart w:id="57" w:name="_Toc478993084"/>
      <w:bookmarkStart w:id="58" w:name="_Ref101662528"/>
      <w:bookmarkEnd w:id="48"/>
      <w:bookmarkEnd w:id="49"/>
      <w:bookmarkEnd w:id="50"/>
      <w:bookmarkEnd w:id="51"/>
      <w:bookmarkEnd w:id="52"/>
      <w:bookmarkEnd w:id="53"/>
    </w:p>
    <w:p w14:paraId="6AA9AA0B" w14:textId="5F1B53C3" w:rsidR="00F72505" w:rsidRPr="00F72505" w:rsidRDefault="00F72505" w:rsidP="00F72505">
      <w:pPr>
        <w:pStyle w:val="Caption"/>
        <w:spacing w:before="60" w:after="60" w:line="264" w:lineRule="auto"/>
        <w:rPr>
          <w:b w:val="0"/>
          <w:bCs w:val="0"/>
          <w:i/>
          <w:color w:val="000000" w:themeColor="text1"/>
          <w:sz w:val="24"/>
          <w:szCs w:val="24"/>
          <w:lang w:val="nl-NL"/>
        </w:rPr>
      </w:pPr>
      <w:r w:rsidRPr="004261CC">
        <w:rPr>
          <w:color w:val="000000" w:themeColor="text1"/>
          <w:sz w:val="24"/>
          <w:szCs w:val="24"/>
        </w:rPr>
        <w:t xml:space="preserve">Điều </w:t>
      </w:r>
      <w:r w:rsidRPr="004261CC">
        <w:rPr>
          <w:color w:val="000000" w:themeColor="text1"/>
          <w:sz w:val="24"/>
          <w:szCs w:val="24"/>
        </w:rPr>
        <w:fldChar w:fldCharType="begin"/>
      </w:r>
      <w:r w:rsidRPr="004261CC">
        <w:rPr>
          <w:color w:val="000000" w:themeColor="text1"/>
          <w:sz w:val="24"/>
          <w:szCs w:val="24"/>
        </w:rPr>
        <w:instrText xml:space="preserve"> SEQ Điều \* ARABIC </w:instrText>
      </w:r>
      <w:r w:rsidRPr="004261CC">
        <w:rPr>
          <w:color w:val="000000" w:themeColor="text1"/>
          <w:sz w:val="24"/>
          <w:szCs w:val="24"/>
        </w:rPr>
        <w:fldChar w:fldCharType="separate"/>
      </w:r>
      <w:r w:rsidR="005D607B">
        <w:rPr>
          <w:noProof/>
          <w:color w:val="000000" w:themeColor="text1"/>
          <w:sz w:val="24"/>
          <w:szCs w:val="24"/>
        </w:rPr>
        <w:t>10</w:t>
      </w:r>
      <w:r w:rsidRPr="004261CC">
        <w:rPr>
          <w:color w:val="000000" w:themeColor="text1"/>
          <w:sz w:val="24"/>
          <w:szCs w:val="24"/>
        </w:rPr>
        <w:fldChar w:fldCharType="end"/>
      </w:r>
      <w:r>
        <w:rPr>
          <w:color w:val="000000" w:themeColor="text1"/>
          <w:sz w:val="24"/>
          <w:szCs w:val="24"/>
        </w:rPr>
        <w:t xml:space="preserve">. </w:t>
      </w:r>
      <w:r>
        <w:rPr>
          <w:color w:val="000000" w:themeColor="text1"/>
          <w:sz w:val="24"/>
          <w:szCs w:val="24"/>
          <w:lang w:val="nl-NL"/>
        </w:rPr>
        <w:t>Thông qua quyết định của Đại hội đồng cổ đông</w:t>
      </w:r>
    </w:p>
    <w:bookmarkEnd w:id="55"/>
    <w:bookmarkEnd w:id="56"/>
    <w:bookmarkEnd w:id="57"/>
    <w:p w14:paraId="345023F8" w14:textId="77777777" w:rsidR="0006397B" w:rsidRPr="00B0251F" w:rsidRDefault="0006397B" w:rsidP="00F6419C">
      <w:pPr>
        <w:numPr>
          <w:ilvl w:val="0"/>
          <w:numId w:val="43"/>
        </w:numPr>
        <w:tabs>
          <w:tab w:val="clear" w:pos="1077"/>
        </w:tabs>
        <w:spacing w:before="120" w:line="264" w:lineRule="auto"/>
        <w:ind w:left="450" w:hanging="360"/>
        <w:jc w:val="both"/>
        <w:rPr>
          <w:iCs/>
          <w:lang w:val="nl-NL"/>
        </w:rPr>
      </w:pPr>
      <w:r w:rsidRPr="00B0251F">
        <w:rPr>
          <w:iCs/>
          <w:lang w:val="nl-NL"/>
        </w:rPr>
        <w:t>Nghị quyết về nội dung sau đây được thông qua nếu được số cổ đông đại diện ít nhất 65% tổng số phiếu biểu quyết của tất cả cổ đông dự họp tán thành:</w:t>
      </w:r>
    </w:p>
    <w:p w14:paraId="0180B252" w14:textId="6C0865FF" w:rsidR="0006397B" w:rsidRPr="00DB6D2B" w:rsidRDefault="0006397B" w:rsidP="00F6419C">
      <w:pPr>
        <w:widowControl w:val="0"/>
        <w:numPr>
          <w:ilvl w:val="0"/>
          <w:numId w:val="49"/>
        </w:numPr>
        <w:tabs>
          <w:tab w:val="clear" w:pos="1080"/>
        </w:tabs>
        <w:spacing w:before="120" w:line="264" w:lineRule="auto"/>
        <w:ind w:left="900" w:hanging="450"/>
        <w:jc w:val="both"/>
        <w:rPr>
          <w:bCs/>
          <w:lang w:val="nl-NL"/>
        </w:rPr>
      </w:pPr>
      <w:r w:rsidRPr="00DB6D2B">
        <w:rPr>
          <w:bCs/>
          <w:lang w:val="nl-NL"/>
        </w:rPr>
        <w:t>Loại cổ phần và tổng số cổ phần của từng loại;</w:t>
      </w:r>
    </w:p>
    <w:p w14:paraId="4145A35E" w14:textId="77777777" w:rsidR="0006397B" w:rsidRPr="00DB6D2B" w:rsidRDefault="0006397B" w:rsidP="00F6419C">
      <w:pPr>
        <w:widowControl w:val="0"/>
        <w:numPr>
          <w:ilvl w:val="0"/>
          <w:numId w:val="49"/>
        </w:numPr>
        <w:tabs>
          <w:tab w:val="clear" w:pos="1080"/>
        </w:tabs>
        <w:spacing w:before="120" w:line="264" w:lineRule="auto"/>
        <w:ind w:left="900" w:hanging="450"/>
        <w:jc w:val="both"/>
        <w:rPr>
          <w:bCs/>
          <w:lang w:val="nl-NL"/>
        </w:rPr>
      </w:pPr>
      <w:r w:rsidRPr="00DB6D2B">
        <w:rPr>
          <w:bCs/>
          <w:lang w:val="nl-NL"/>
        </w:rPr>
        <w:t>Thay đổi ngành, nghề và lĩnh vực kinh doanh;</w:t>
      </w:r>
    </w:p>
    <w:p w14:paraId="2799341A" w14:textId="77777777" w:rsidR="0006397B" w:rsidRPr="00DB6D2B" w:rsidRDefault="0006397B" w:rsidP="00F6419C">
      <w:pPr>
        <w:widowControl w:val="0"/>
        <w:numPr>
          <w:ilvl w:val="0"/>
          <w:numId w:val="49"/>
        </w:numPr>
        <w:tabs>
          <w:tab w:val="clear" w:pos="1080"/>
        </w:tabs>
        <w:spacing w:before="120" w:line="264" w:lineRule="auto"/>
        <w:ind w:left="900" w:hanging="450"/>
        <w:jc w:val="both"/>
        <w:rPr>
          <w:bCs/>
          <w:lang w:val="nl-NL"/>
        </w:rPr>
      </w:pPr>
      <w:r w:rsidRPr="00DB6D2B">
        <w:rPr>
          <w:bCs/>
          <w:lang w:val="nl-NL"/>
        </w:rPr>
        <w:t>Thay đổi cơ cấu tổ chức quản lý Công ty;</w:t>
      </w:r>
    </w:p>
    <w:p w14:paraId="3B709E6A" w14:textId="77777777" w:rsidR="0006397B" w:rsidRPr="00DB6D2B" w:rsidRDefault="0006397B" w:rsidP="00F6419C">
      <w:pPr>
        <w:widowControl w:val="0"/>
        <w:numPr>
          <w:ilvl w:val="0"/>
          <w:numId w:val="49"/>
        </w:numPr>
        <w:tabs>
          <w:tab w:val="clear" w:pos="1080"/>
        </w:tabs>
        <w:spacing w:before="120" w:line="264" w:lineRule="auto"/>
        <w:ind w:left="900" w:hanging="450"/>
        <w:jc w:val="both"/>
        <w:rPr>
          <w:bCs/>
          <w:lang w:val="nl-NL"/>
        </w:rPr>
      </w:pPr>
      <w:r w:rsidRPr="00DB6D2B">
        <w:rPr>
          <w:bCs/>
          <w:lang w:val="nl-NL"/>
        </w:rPr>
        <w:t>Sửa đổi, bổ sung Điều lệ Công ty;</w:t>
      </w:r>
    </w:p>
    <w:p w14:paraId="6A7A2198" w14:textId="77777777" w:rsidR="0006397B" w:rsidRPr="00DB6D2B" w:rsidRDefault="0006397B" w:rsidP="00F6419C">
      <w:pPr>
        <w:widowControl w:val="0"/>
        <w:numPr>
          <w:ilvl w:val="0"/>
          <w:numId w:val="49"/>
        </w:numPr>
        <w:tabs>
          <w:tab w:val="clear" w:pos="1080"/>
        </w:tabs>
        <w:spacing w:before="120" w:line="264" w:lineRule="auto"/>
        <w:ind w:left="900" w:hanging="450"/>
        <w:jc w:val="both"/>
        <w:rPr>
          <w:bCs/>
          <w:lang w:val="nl-NL"/>
        </w:rPr>
      </w:pPr>
      <w:r w:rsidRPr="00DB6D2B">
        <w:rPr>
          <w:bCs/>
          <w:lang w:val="nl-NL"/>
        </w:rPr>
        <w:t>Dự án đầu tư hoặc bán tài sản có giá trị bằng hoặc lớn hơn 35% tổng giá trị tài sản được ghi trong báo cáo tài chính gần nhất của Công ty, hoặc tỷ lệ, giá trị khác nhỏ hơn do Điều lệ công ty quy định;</w:t>
      </w:r>
    </w:p>
    <w:p w14:paraId="6A67C34B" w14:textId="77777777" w:rsidR="0006397B" w:rsidRPr="00DB6D2B" w:rsidRDefault="0006397B" w:rsidP="00F6419C">
      <w:pPr>
        <w:widowControl w:val="0"/>
        <w:numPr>
          <w:ilvl w:val="0"/>
          <w:numId w:val="49"/>
        </w:numPr>
        <w:tabs>
          <w:tab w:val="clear" w:pos="1080"/>
        </w:tabs>
        <w:spacing w:before="120" w:line="264" w:lineRule="auto"/>
        <w:ind w:left="900" w:hanging="450"/>
        <w:jc w:val="both"/>
        <w:rPr>
          <w:bCs/>
          <w:lang w:val="nl-NL"/>
        </w:rPr>
      </w:pPr>
      <w:r w:rsidRPr="00DB6D2B">
        <w:rPr>
          <w:bCs/>
          <w:lang w:val="nl-NL"/>
        </w:rPr>
        <w:t>Tổ chức lại, giải thể Công ty;</w:t>
      </w:r>
    </w:p>
    <w:p w14:paraId="29BC16D9" w14:textId="77777777" w:rsidR="0006397B" w:rsidRPr="00DB6D2B" w:rsidRDefault="0006397B" w:rsidP="00F6419C">
      <w:pPr>
        <w:widowControl w:val="0"/>
        <w:numPr>
          <w:ilvl w:val="0"/>
          <w:numId w:val="49"/>
        </w:numPr>
        <w:tabs>
          <w:tab w:val="clear" w:pos="1080"/>
        </w:tabs>
        <w:spacing w:before="120" w:line="264" w:lineRule="auto"/>
        <w:ind w:left="900" w:hanging="450"/>
        <w:jc w:val="both"/>
        <w:rPr>
          <w:bCs/>
          <w:lang w:val="nl-NL"/>
        </w:rPr>
      </w:pPr>
      <w:r w:rsidRPr="00B0251F">
        <w:rPr>
          <w:bCs/>
          <w:lang w:val="nl-NL"/>
        </w:rPr>
        <w:t>Các trường hợp khác theo quy định tại Điều lệ này.</w:t>
      </w:r>
    </w:p>
    <w:p w14:paraId="2FC54D50" w14:textId="77777777" w:rsidR="0006397B" w:rsidRPr="0006397B" w:rsidRDefault="0006397B" w:rsidP="00F6419C">
      <w:pPr>
        <w:numPr>
          <w:ilvl w:val="0"/>
          <w:numId w:val="43"/>
        </w:numPr>
        <w:tabs>
          <w:tab w:val="clear" w:pos="1077"/>
        </w:tabs>
        <w:spacing w:before="120" w:line="264" w:lineRule="auto"/>
        <w:ind w:left="450" w:hanging="360"/>
        <w:jc w:val="both"/>
        <w:rPr>
          <w:iCs/>
          <w:lang w:val="nl-NL"/>
        </w:rPr>
      </w:pPr>
      <w:r w:rsidRPr="00B0251F">
        <w:rPr>
          <w:iCs/>
          <w:lang w:val="nl-NL"/>
        </w:rPr>
        <w:t xml:space="preserve">Các nghị quyết khác được thông qua khi được số cổ đông đại diện cho ít nhất 51% tổng số phiếu biểu quyết của tất cả cổ đông dự họp tán thành, trừ trường hợp quy định tại khoản 1 </w:t>
      </w:r>
      <w:r w:rsidRPr="0006397B">
        <w:rPr>
          <w:iCs/>
          <w:lang w:val="nl-NL"/>
        </w:rPr>
        <w:t>và khoản 3 Điều này.</w:t>
      </w:r>
    </w:p>
    <w:p w14:paraId="3F33BEAB" w14:textId="69BDABD4" w:rsidR="0006397B" w:rsidRPr="0006397B" w:rsidRDefault="0006397B" w:rsidP="00F6419C">
      <w:pPr>
        <w:widowControl w:val="0"/>
        <w:numPr>
          <w:ilvl w:val="0"/>
          <w:numId w:val="43"/>
        </w:numPr>
        <w:tabs>
          <w:tab w:val="clear" w:pos="1077"/>
        </w:tabs>
        <w:spacing w:before="120" w:line="264" w:lineRule="auto"/>
        <w:ind w:left="450" w:hanging="360"/>
        <w:jc w:val="both"/>
        <w:rPr>
          <w:lang w:val="nl-NL"/>
        </w:rPr>
      </w:pPr>
      <w:r w:rsidRPr="0006397B">
        <w:rPr>
          <w:lang w:val="nl-NL"/>
        </w:rPr>
        <w:t xml:space="preserve">Việc biểu quyết bầu thành viên </w:t>
      </w:r>
      <w:r w:rsidR="009C3AC7">
        <w:rPr>
          <w:lang w:val="nl-NL"/>
        </w:rPr>
        <w:t>HĐQT</w:t>
      </w:r>
      <w:r w:rsidRPr="0006397B">
        <w:rPr>
          <w:lang w:val="nl-NL"/>
        </w:rPr>
        <w:t xml:space="preserve"> và </w:t>
      </w:r>
      <w:r w:rsidR="009C3AC7">
        <w:rPr>
          <w:lang w:val="nl-NL"/>
        </w:rPr>
        <w:t>BKS</w:t>
      </w:r>
      <w:r w:rsidRPr="0006397B">
        <w:rPr>
          <w:lang w:val="nl-NL"/>
        </w:rPr>
        <w:t xml:space="preserve"> phải thực hiện theo phương thức bầu dồn phiếu, theo đó mỗi cổ đông có tổng số phiếu biểu quyết tương ứng với tổng số cổ phần sở hữu nhân với số thành viên được bầu của </w:t>
      </w:r>
      <w:r w:rsidR="009C3AC7">
        <w:rPr>
          <w:lang w:val="nl-NL"/>
        </w:rPr>
        <w:t>HĐQT</w:t>
      </w:r>
      <w:r w:rsidRPr="0006397B">
        <w:rPr>
          <w:lang w:val="nl-NL"/>
        </w:rPr>
        <w:t xml:space="preserve"> hoặc </w:t>
      </w:r>
      <w:r w:rsidR="009C3AC7">
        <w:rPr>
          <w:lang w:val="nl-NL"/>
        </w:rPr>
        <w:t>BKS</w:t>
      </w:r>
      <w:r w:rsidRPr="0006397B">
        <w:rPr>
          <w:lang w:val="nl-NL"/>
        </w:rPr>
        <w:t xml:space="preserve"> và cổ đông có quyền dồn hết hoặc một phần tổng số phiếu bầu của mình cho một hoặc một số ứng cử viên. Người trúng cử thành viên </w:t>
      </w:r>
      <w:r w:rsidR="009C3AC7">
        <w:rPr>
          <w:lang w:val="nl-NL"/>
        </w:rPr>
        <w:t>HĐQT</w:t>
      </w:r>
      <w:r w:rsidRPr="0006397B">
        <w:rPr>
          <w:lang w:val="nl-NL"/>
        </w:rPr>
        <w:t xml:space="preserve">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w:t>
      </w:r>
      <w:r w:rsidR="009C3AC7">
        <w:rPr>
          <w:lang w:val="nl-NL"/>
        </w:rPr>
        <w:t>HĐQT</w:t>
      </w:r>
      <w:r w:rsidRPr="0006397B">
        <w:rPr>
          <w:lang w:val="nl-NL"/>
        </w:rPr>
        <w:t xml:space="preserve"> hoặc </w:t>
      </w:r>
      <w:r w:rsidR="009C3AC7">
        <w:rPr>
          <w:lang w:val="nl-NL"/>
        </w:rPr>
        <w:t>BKS</w:t>
      </w:r>
      <w:r w:rsidRPr="0006397B">
        <w:rPr>
          <w:lang w:val="nl-NL"/>
        </w:rPr>
        <w:t xml:space="preserve"> thì sẽ tiến hành bầu lại trong số các ứng cử viên có số phiếu bầu ngang nhau hoặc lựa chọn theo tiêu chí quy chế bầu cử hoặc Điều lệ Công ty.</w:t>
      </w:r>
    </w:p>
    <w:p w14:paraId="3F268056" w14:textId="77777777" w:rsidR="0006397B" w:rsidRPr="00B0251F" w:rsidRDefault="0006397B" w:rsidP="00F6419C">
      <w:pPr>
        <w:widowControl w:val="0"/>
        <w:numPr>
          <w:ilvl w:val="0"/>
          <w:numId w:val="43"/>
        </w:numPr>
        <w:tabs>
          <w:tab w:val="clear" w:pos="1077"/>
        </w:tabs>
        <w:spacing w:before="120" w:line="264" w:lineRule="auto"/>
        <w:ind w:left="450" w:hanging="360"/>
        <w:jc w:val="both"/>
        <w:rPr>
          <w:lang w:val="nl-NL"/>
        </w:rPr>
      </w:pPr>
      <w:r w:rsidRPr="00B0251F">
        <w:rPr>
          <w:lang w:val="nl-NL"/>
        </w:rPr>
        <w:t xml:space="preserve">Các nghị quyết Đại hội đồng cổ đông được thông qua bằng 100% tổng số cổ phần có quyền biểu quyết trực tiếp tham dự hoặc thông qua đại diện được ủy quyền tại cuộc họp Đại hội </w:t>
      </w:r>
      <w:r w:rsidRPr="00B0251F">
        <w:rPr>
          <w:lang w:val="nl-NL"/>
        </w:rPr>
        <w:lastRenderedPageBreak/>
        <w:t>đồng cổ đông là hợp pháp và có hiệu lực ngay cả khi trình tự và thủ tục thông qua nghị quyết đó không được thực hiện đúng theo quy định.</w:t>
      </w:r>
    </w:p>
    <w:p w14:paraId="213586D5" w14:textId="4B378CBF" w:rsidR="009739E2" w:rsidRPr="009739E2" w:rsidRDefault="0006397B" w:rsidP="00F6419C">
      <w:pPr>
        <w:widowControl w:val="0"/>
        <w:numPr>
          <w:ilvl w:val="0"/>
          <w:numId w:val="43"/>
        </w:numPr>
        <w:tabs>
          <w:tab w:val="clear" w:pos="1077"/>
        </w:tabs>
        <w:spacing w:before="120" w:line="264" w:lineRule="auto"/>
        <w:ind w:left="450" w:hanging="360"/>
        <w:jc w:val="both"/>
        <w:rPr>
          <w:lang w:val="nl-NL"/>
        </w:rPr>
      </w:pPr>
      <w:r w:rsidRPr="00B0251F">
        <w:t>Các nghị quyết của Đại hội đồng cổ đông có hiệu lực kể từ ngày được thông qua hoặc từ thời điểm hiệu lực ghi tại nghị quyết đó.</w:t>
      </w:r>
      <w:r w:rsidRPr="00B0251F">
        <w:rPr>
          <w:lang w:val="nl-NL"/>
        </w:rPr>
        <w:t xml:space="preserve"> </w:t>
      </w:r>
    </w:p>
    <w:p w14:paraId="0E43CA4A" w14:textId="0E64DC8B" w:rsidR="000A67D2" w:rsidRPr="004261CC" w:rsidRDefault="004261CC" w:rsidP="00764AB1">
      <w:pPr>
        <w:pStyle w:val="Caption"/>
        <w:spacing w:before="60" w:after="60" w:line="264" w:lineRule="auto"/>
        <w:rPr>
          <w:b w:val="0"/>
          <w:bCs w:val="0"/>
          <w:i/>
          <w:color w:val="000000" w:themeColor="text1"/>
          <w:sz w:val="24"/>
          <w:szCs w:val="24"/>
          <w:lang w:val="nl-NL"/>
        </w:rPr>
      </w:pPr>
      <w:r w:rsidRPr="004261CC">
        <w:rPr>
          <w:color w:val="000000" w:themeColor="text1"/>
          <w:sz w:val="24"/>
          <w:szCs w:val="24"/>
        </w:rPr>
        <w:t xml:space="preserve">Điều </w:t>
      </w:r>
      <w:r w:rsidR="00484395" w:rsidRPr="004261CC">
        <w:rPr>
          <w:color w:val="000000" w:themeColor="text1"/>
          <w:sz w:val="24"/>
          <w:szCs w:val="24"/>
        </w:rPr>
        <w:fldChar w:fldCharType="begin"/>
      </w:r>
      <w:r w:rsidRPr="004261CC">
        <w:rPr>
          <w:color w:val="000000" w:themeColor="text1"/>
          <w:sz w:val="24"/>
          <w:szCs w:val="24"/>
        </w:rPr>
        <w:instrText xml:space="preserve"> SEQ Điều \* ARABIC </w:instrText>
      </w:r>
      <w:r w:rsidR="00484395" w:rsidRPr="004261CC">
        <w:rPr>
          <w:color w:val="000000" w:themeColor="text1"/>
          <w:sz w:val="24"/>
          <w:szCs w:val="24"/>
        </w:rPr>
        <w:fldChar w:fldCharType="separate"/>
      </w:r>
      <w:r w:rsidR="005D607B">
        <w:rPr>
          <w:noProof/>
          <w:color w:val="000000" w:themeColor="text1"/>
          <w:sz w:val="24"/>
          <w:szCs w:val="24"/>
        </w:rPr>
        <w:t>11</w:t>
      </w:r>
      <w:r w:rsidR="00484395" w:rsidRPr="004261CC">
        <w:rPr>
          <w:color w:val="000000" w:themeColor="text1"/>
          <w:sz w:val="24"/>
          <w:szCs w:val="24"/>
        </w:rPr>
        <w:fldChar w:fldCharType="end"/>
      </w:r>
      <w:r w:rsidRPr="004261CC">
        <w:rPr>
          <w:color w:val="000000" w:themeColor="text1"/>
          <w:sz w:val="24"/>
          <w:szCs w:val="24"/>
        </w:rPr>
        <w:t>.</w:t>
      </w:r>
      <w:r w:rsidR="00B57270">
        <w:rPr>
          <w:color w:val="000000" w:themeColor="text1"/>
          <w:sz w:val="24"/>
          <w:szCs w:val="24"/>
        </w:rPr>
        <w:t xml:space="preserve"> </w:t>
      </w:r>
      <w:r w:rsidR="0052448A" w:rsidRPr="004261CC">
        <w:rPr>
          <w:color w:val="000000" w:themeColor="text1"/>
          <w:sz w:val="24"/>
          <w:szCs w:val="24"/>
          <w:lang w:val="nl-NL"/>
        </w:rPr>
        <w:t>Cách thức phản đối quyết định của</w:t>
      </w:r>
      <w:r w:rsidR="0052448A" w:rsidRPr="004261CC">
        <w:rPr>
          <w:color w:val="000000" w:themeColor="text1"/>
          <w:sz w:val="24"/>
          <w:szCs w:val="24"/>
        </w:rPr>
        <w:t xml:space="preserve"> </w:t>
      </w:r>
      <w:r w:rsidR="0052448A" w:rsidRPr="004261CC">
        <w:rPr>
          <w:color w:val="000000" w:themeColor="text1"/>
          <w:sz w:val="24"/>
          <w:szCs w:val="24"/>
          <w:lang w:val="nl-NL"/>
        </w:rPr>
        <w:t xml:space="preserve">ĐHĐCĐ </w:t>
      </w:r>
    </w:p>
    <w:p w14:paraId="59B440F6" w14:textId="56B241A3" w:rsidR="002671BE" w:rsidRPr="003E2874" w:rsidRDefault="002671BE" w:rsidP="00903BFB">
      <w:pPr>
        <w:widowControl w:val="0"/>
        <w:numPr>
          <w:ilvl w:val="0"/>
          <w:numId w:val="8"/>
        </w:numPr>
        <w:tabs>
          <w:tab w:val="clear" w:pos="1077"/>
          <w:tab w:val="num" w:pos="450"/>
          <w:tab w:val="num" w:pos="567"/>
        </w:tabs>
        <w:spacing w:before="100" w:line="264" w:lineRule="auto"/>
        <w:ind w:left="450" w:hanging="360"/>
        <w:jc w:val="both"/>
        <w:rPr>
          <w:iCs/>
          <w:lang w:val="nl-NL"/>
        </w:rPr>
      </w:pPr>
      <w:r w:rsidRPr="003E2874">
        <w:rPr>
          <w:iCs/>
          <w:lang w:val="nl-NL"/>
        </w:rPr>
        <w:t xml:space="preserve">Trong thời hạn chín mươi (90) ngày, kể từ ngày nhận được biên bản họp Đại hội đồng cổ đông hoặc biên bản kết quả kiểm phiếu lấy ý kiến Đại hội đồng cổ đông, cổ đông, </w:t>
      </w:r>
      <w:r w:rsidR="00B84C72" w:rsidRPr="003E2874">
        <w:rPr>
          <w:iCs/>
          <w:lang w:val="nl-NL"/>
        </w:rPr>
        <w:t xml:space="preserve">nhóm cổ đông </w:t>
      </w:r>
      <w:r w:rsidR="00DF429B" w:rsidRPr="00B0251F">
        <w:rPr>
          <w:lang w:val="nl-NL"/>
        </w:rPr>
        <w:t>sở hữu từ 10% tổng số cổ phần phổ thông trong thời hạn liên tục từ sáu (06) tháng trở lên</w:t>
      </w:r>
      <w:r w:rsidR="00DF429B" w:rsidRPr="003E2874">
        <w:rPr>
          <w:iCs/>
          <w:lang w:val="nl-NL"/>
        </w:rPr>
        <w:t xml:space="preserve"> </w:t>
      </w:r>
      <w:r w:rsidR="00B84C72" w:rsidRPr="003E2874">
        <w:rPr>
          <w:iCs/>
          <w:lang w:val="nl-NL"/>
        </w:rPr>
        <w:t xml:space="preserve">có quyền yêu cầu </w:t>
      </w:r>
      <w:bookmarkStart w:id="59" w:name="VNS005B"/>
      <w:r w:rsidR="00B84C72" w:rsidRPr="003E2874">
        <w:rPr>
          <w:iCs/>
          <w:lang w:val="nl-NL"/>
        </w:rPr>
        <w:t>Toà</w:t>
      </w:r>
      <w:bookmarkEnd w:id="59"/>
      <w:r w:rsidR="00B84C72" w:rsidRPr="003E2874">
        <w:rPr>
          <w:iCs/>
          <w:lang w:val="nl-NL"/>
        </w:rPr>
        <w:t xml:space="preserve"> án hoặc Trọng tài xem xét, hủy bỏ quyết định hoặc một phần nội dung quyết định của Đại hội đồng cổ đông trong các trường hợp sau đây</w:t>
      </w:r>
      <w:r w:rsidRPr="003E2874">
        <w:rPr>
          <w:iCs/>
          <w:lang w:val="nl-NL"/>
        </w:rPr>
        <w:t>:</w:t>
      </w:r>
    </w:p>
    <w:p w14:paraId="732D1387" w14:textId="26C1438D" w:rsidR="002671BE" w:rsidRPr="003E2874" w:rsidRDefault="002671BE" w:rsidP="00903BFB">
      <w:pPr>
        <w:widowControl w:val="0"/>
        <w:numPr>
          <w:ilvl w:val="0"/>
          <w:numId w:val="7"/>
        </w:numPr>
        <w:tabs>
          <w:tab w:val="clear" w:pos="1080"/>
        </w:tabs>
        <w:spacing w:before="120" w:line="264" w:lineRule="auto"/>
        <w:ind w:left="900" w:hanging="450"/>
        <w:jc w:val="both"/>
        <w:rPr>
          <w:bCs/>
          <w:lang w:val="nl-NL"/>
        </w:rPr>
      </w:pPr>
      <w:r w:rsidRPr="003E2874">
        <w:rPr>
          <w:bCs/>
          <w:lang w:val="nl-NL"/>
        </w:rPr>
        <w:t>Trình tự và thủ tục triệu tập họp Đại hội đồng cổ đông không thực hiện đúng theo quy định của Luật Doanh nghiệp và Điều lệ Công ty</w:t>
      </w:r>
      <w:r w:rsidR="003E2874" w:rsidRPr="003E2874">
        <w:rPr>
          <w:bCs/>
          <w:lang w:val="nl-NL"/>
        </w:rPr>
        <w:t>, trừ trường hợp quy định tại khoản 4 Điều 23 Điều lệ Công ty</w:t>
      </w:r>
      <w:r w:rsidRPr="003E2874">
        <w:rPr>
          <w:bCs/>
          <w:lang w:val="nl-NL"/>
        </w:rPr>
        <w:t>.</w:t>
      </w:r>
    </w:p>
    <w:p w14:paraId="23530D0B" w14:textId="77777777" w:rsidR="002671BE" w:rsidRPr="003E2874" w:rsidRDefault="002671BE" w:rsidP="00903BFB">
      <w:pPr>
        <w:widowControl w:val="0"/>
        <w:numPr>
          <w:ilvl w:val="0"/>
          <w:numId w:val="7"/>
        </w:numPr>
        <w:tabs>
          <w:tab w:val="clear" w:pos="1080"/>
        </w:tabs>
        <w:spacing w:before="120" w:line="264" w:lineRule="auto"/>
        <w:ind w:left="900" w:hanging="450"/>
        <w:jc w:val="both"/>
        <w:rPr>
          <w:bCs/>
          <w:lang w:val="nl-NL"/>
        </w:rPr>
      </w:pPr>
      <w:r w:rsidRPr="003E2874">
        <w:rPr>
          <w:bCs/>
          <w:lang w:val="nl-NL"/>
        </w:rPr>
        <w:t xml:space="preserve">Nội dung nghị quyết vi phạm pháp luật hoặc Điều lệ </w:t>
      </w:r>
      <w:r w:rsidR="00480319" w:rsidRPr="003E2874">
        <w:rPr>
          <w:bCs/>
          <w:lang w:val="nl-NL"/>
        </w:rPr>
        <w:t>Công ty</w:t>
      </w:r>
      <w:r w:rsidRPr="003E2874">
        <w:rPr>
          <w:bCs/>
          <w:lang w:val="nl-NL"/>
        </w:rPr>
        <w:t>.</w:t>
      </w:r>
    </w:p>
    <w:p w14:paraId="2FC25394" w14:textId="77777777" w:rsidR="003E2874" w:rsidRPr="003E2874" w:rsidRDefault="003E2874" w:rsidP="00903BFB">
      <w:pPr>
        <w:widowControl w:val="0"/>
        <w:numPr>
          <w:ilvl w:val="0"/>
          <w:numId w:val="8"/>
        </w:numPr>
        <w:tabs>
          <w:tab w:val="clear" w:pos="1077"/>
          <w:tab w:val="num" w:pos="450"/>
          <w:tab w:val="num" w:pos="567"/>
        </w:tabs>
        <w:spacing w:before="100" w:line="264" w:lineRule="auto"/>
        <w:ind w:left="450" w:hanging="360"/>
        <w:jc w:val="both"/>
        <w:rPr>
          <w:iCs/>
          <w:lang w:val="nl-NL"/>
        </w:rPr>
      </w:pPr>
      <w:r w:rsidRPr="003E2874">
        <w:rPr>
          <w:iCs/>
          <w:lang w:val="nl-NL"/>
        </w:rPr>
        <w:t>Các nghị quyết Đại hội đồng cổ đông đang bị yêu cầu Tòa án hoặc Trọng tài hủy bỏ theo quy định tại khoản 1 Điều này vẫn có hiệu lực thi hành cho đến khi Tòa án, Trọng tài có quyết định khác, trừ trường hợp áp dụng biện pháp khẩn cấp tạm thời theo quyết định của cơ quan có thẩm quyền.</w:t>
      </w:r>
    </w:p>
    <w:p w14:paraId="2D57BC75" w14:textId="55DEF8D0" w:rsidR="005121CC" w:rsidRPr="005121CC" w:rsidRDefault="003E2874" w:rsidP="00903BFB">
      <w:pPr>
        <w:widowControl w:val="0"/>
        <w:numPr>
          <w:ilvl w:val="0"/>
          <w:numId w:val="8"/>
        </w:numPr>
        <w:tabs>
          <w:tab w:val="clear" w:pos="1077"/>
          <w:tab w:val="num" w:pos="450"/>
          <w:tab w:val="num" w:pos="567"/>
        </w:tabs>
        <w:spacing w:before="100" w:line="264" w:lineRule="auto"/>
        <w:ind w:left="450" w:hanging="360"/>
        <w:jc w:val="both"/>
        <w:rPr>
          <w:iCs/>
          <w:lang w:val="nl-NL"/>
        </w:rPr>
      </w:pPr>
      <w:r w:rsidRPr="003E2874">
        <w:rPr>
          <w:iCs/>
          <w:lang w:val="nl-NL"/>
        </w:rPr>
        <w:t xml:space="preserve">Trường hợp nghị quyết của Đại hội đồng cổ đông bị hủy bỏ theo quyết định của Tòa án hoặc Trọng tài, người triệu tập cuộc họp Đại hội đồng cổ đông có thể xem xét tổ chức lại cuộc họp Đại hội đồng cổ đông trong vòng ba mươi (30) ngày, kể từ ngày Tòa án hoặc Trọng tài ra quyết định hủy bỏ. Trình tự thủ tục tổ chức lại cuộc họp Đại hội đồng cổ đông thực hiện như tổ chức đại hội lần đầu với các điều kiện quy định tại </w:t>
      </w:r>
      <w:r w:rsidR="00912994">
        <w:rPr>
          <w:iCs/>
          <w:lang w:val="nl-NL"/>
        </w:rPr>
        <w:t>Điều lệ Công ty</w:t>
      </w:r>
      <w:r w:rsidRPr="003E2874">
        <w:rPr>
          <w:iCs/>
          <w:lang w:val="nl-NL"/>
        </w:rPr>
        <w:t xml:space="preserve"> và pháp luật hiện hành.</w:t>
      </w:r>
    </w:p>
    <w:p w14:paraId="528CE448" w14:textId="1CEFDCE5" w:rsidR="0052448A" w:rsidRDefault="004261CC" w:rsidP="00764AB1">
      <w:pPr>
        <w:pStyle w:val="Caption"/>
        <w:spacing w:before="60" w:after="60" w:line="264" w:lineRule="auto"/>
        <w:rPr>
          <w:color w:val="000000" w:themeColor="text1"/>
          <w:sz w:val="24"/>
          <w:szCs w:val="24"/>
          <w:lang w:val="nl-NL"/>
        </w:rPr>
      </w:pPr>
      <w:r w:rsidRPr="004261CC">
        <w:rPr>
          <w:color w:val="000000" w:themeColor="text1"/>
          <w:sz w:val="24"/>
          <w:szCs w:val="24"/>
        </w:rPr>
        <w:t xml:space="preserve">Điều </w:t>
      </w:r>
      <w:r w:rsidR="00484395" w:rsidRPr="004261CC">
        <w:rPr>
          <w:color w:val="000000" w:themeColor="text1"/>
          <w:sz w:val="24"/>
          <w:szCs w:val="24"/>
        </w:rPr>
        <w:fldChar w:fldCharType="begin"/>
      </w:r>
      <w:r w:rsidRPr="004261CC">
        <w:rPr>
          <w:color w:val="000000" w:themeColor="text1"/>
          <w:sz w:val="24"/>
          <w:szCs w:val="24"/>
        </w:rPr>
        <w:instrText xml:space="preserve"> SEQ Điều \* ARABIC </w:instrText>
      </w:r>
      <w:r w:rsidR="00484395" w:rsidRPr="004261CC">
        <w:rPr>
          <w:color w:val="000000" w:themeColor="text1"/>
          <w:sz w:val="24"/>
          <w:szCs w:val="24"/>
        </w:rPr>
        <w:fldChar w:fldCharType="separate"/>
      </w:r>
      <w:r w:rsidR="005D607B">
        <w:rPr>
          <w:noProof/>
          <w:color w:val="000000" w:themeColor="text1"/>
          <w:sz w:val="24"/>
          <w:szCs w:val="24"/>
        </w:rPr>
        <w:t>12</w:t>
      </w:r>
      <w:r w:rsidR="00484395" w:rsidRPr="004261CC">
        <w:rPr>
          <w:color w:val="000000" w:themeColor="text1"/>
          <w:sz w:val="24"/>
          <w:szCs w:val="24"/>
        </w:rPr>
        <w:fldChar w:fldCharType="end"/>
      </w:r>
      <w:r w:rsidRPr="004261CC">
        <w:rPr>
          <w:color w:val="000000" w:themeColor="text1"/>
          <w:sz w:val="24"/>
          <w:szCs w:val="24"/>
        </w:rPr>
        <w:t>.</w:t>
      </w:r>
      <w:r w:rsidR="00B57270">
        <w:rPr>
          <w:color w:val="000000" w:themeColor="text1"/>
          <w:sz w:val="24"/>
          <w:szCs w:val="24"/>
        </w:rPr>
        <w:t xml:space="preserve"> </w:t>
      </w:r>
      <w:r w:rsidR="0052448A" w:rsidRPr="004261CC">
        <w:rPr>
          <w:color w:val="000000" w:themeColor="text1"/>
          <w:sz w:val="24"/>
          <w:szCs w:val="24"/>
          <w:lang w:val="nl-NL"/>
        </w:rPr>
        <w:t xml:space="preserve">Lập biên bản họp ĐHĐCĐ </w:t>
      </w:r>
    </w:p>
    <w:p w14:paraId="1BF729D6" w14:textId="18952744" w:rsidR="003E2874" w:rsidRPr="003E2874" w:rsidRDefault="003E2874" w:rsidP="00903BFB">
      <w:pPr>
        <w:widowControl w:val="0"/>
        <w:numPr>
          <w:ilvl w:val="0"/>
          <w:numId w:val="9"/>
        </w:numPr>
        <w:tabs>
          <w:tab w:val="clear" w:pos="1077"/>
          <w:tab w:val="num" w:pos="450"/>
          <w:tab w:val="num" w:pos="567"/>
        </w:tabs>
        <w:spacing w:before="100" w:line="264" w:lineRule="auto"/>
        <w:ind w:left="450" w:hanging="360"/>
        <w:jc w:val="both"/>
        <w:rPr>
          <w:iCs/>
          <w:lang w:val="nl-NL"/>
        </w:rPr>
      </w:pPr>
      <w:r w:rsidRPr="003E2874">
        <w:rPr>
          <w:iCs/>
          <w:lang w:val="nl-NL"/>
        </w:rPr>
        <w:t xml:space="preserve">Cuộc họp của Đại hội đồng cổ đông phải được ghi biên bản và có thể ghi âm hoặc ghi và lưu trữ dưới hình thức điện tử khác. Biên bản phải được lập bằng tiếng Việt, có chữ ký xác nhận của Chủ tọa đại hội và Thư ký, và được lập theo quy định của Luật Doanh nghiệp và tại </w:t>
      </w:r>
      <w:r w:rsidR="00912994">
        <w:rPr>
          <w:iCs/>
          <w:lang w:val="nl-NL"/>
        </w:rPr>
        <w:t>Điều lệ Công ty</w:t>
      </w:r>
      <w:r w:rsidRPr="003E2874">
        <w:rPr>
          <w:iCs/>
          <w:lang w:val="nl-NL"/>
        </w:rPr>
        <w:t xml:space="preserve">. </w:t>
      </w:r>
    </w:p>
    <w:p w14:paraId="740CADBD" w14:textId="77777777" w:rsidR="003E2874" w:rsidRPr="003E2874" w:rsidRDefault="003E2874" w:rsidP="00903BFB">
      <w:pPr>
        <w:widowControl w:val="0"/>
        <w:numPr>
          <w:ilvl w:val="0"/>
          <w:numId w:val="9"/>
        </w:numPr>
        <w:tabs>
          <w:tab w:val="clear" w:pos="1077"/>
          <w:tab w:val="num" w:pos="450"/>
          <w:tab w:val="num" w:pos="567"/>
        </w:tabs>
        <w:spacing w:before="100" w:line="264" w:lineRule="auto"/>
        <w:ind w:left="450" w:hanging="360"/>
        <w:jc w:val="both"/>
        <w:rPr>
          <w:iCs/>
          <w:lang w:val="nl-NL"/>
        </w:rPr>
      </w:pPr>
      <w:r w:rsidRPr="003E2874">
        <w:rPr>
          <w:iCs/>
          <w:lang w:val="nl-NL"/>
        </w:rPr>
        <w:t>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257211F0" w14:textId="77777777" w:rsidR="003E2874" w:rsidRPr="003E2874" w:rsidRDefault="003E2874" w:rsidP="00903BFB">
      <w:pPr>
        <w:widowControl w:val="0"/>
        <w:numPr>
          <w:ilvl w:val="0"/>
          <w:numId w:val="9"/>
        </w:numPr>
        <w:tabs>
          <w:tab w:val="clear" w:pos="1077"/>
          <w:tab w:val="num" w:pos="450"/>
          <w:tab w:val="num" w:pos="567"/>
        </w:tabs>
        <w:spacing w:before="100" w:line="264" w:lineRule="auto"/>
        <w:ind w:left="450" w:hanging="360"/>
        <w:jc w:val="both"/>
        <w:rPr>
          <w:iCs/>
          <w:lang w:val="nl-NL"/>
        </w:rPr>
      </w:pPr>
      <w:r w:rsidRPr="003E2874">
        <w:rPr>
          <w:iCs/>
          <w:lang w:val="nl-NL"/>
        </w:rPr>
        <w:t xml:space="preserve">Biên bản họp Đại hội đồng cổ phải được công bố trên trang thông tin điện tử của Công ty trong thời hạn hai mươi bốn (24) giờ hoặc gửi cho tất cả các cổ đông trong thời hạn mười lăm (15) ngày kể từ ngày cuộc họp Đại hội đồng cổ đông kết thúc. </w:t>
      </w:r>
    </w:p>
    <w:p w14:paraId="2426FBC8" w14:textId="77777777" w:rsidR="003E2874" w:rsidRPr="003E2874" w:rsidRDefault="003E2874" w:rsidP="00903BFB">
      <w:pPr>
        <w:widowControl w:val="0"/>
        <w:numPr>
          <w:ilvl w:val="0"/>
          <w:numId w:val="9"/>
        </w:numPr>
        <w:tabs>
          <w:tab w:val="clear" w:pos="1077"/>
          <w:tab w:val="num" w:pos="450"/>
          <w:tab w:val="num" w:pos="567"/>
        </w:tabs>
        <w:spacing w:before="100" w:line="264" w:lineRule="auto"/>
        <w:ind w:left="450" w:hanging="360"/>
        <w:jc w:val="both"/>
        <w:rPr>
          <w:iCs/>
          <w:lang w:val="nl-NL"/>
        </w:rPr>
      </w:pPr>
      <w:r w:rsidRPr="003E2874">
        <w:rPr>
          <w:iCs/>
          <w:lang w:val="nl-NL"/>
        </w:rPr>
        <w:t xml:space="preserve">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 </w:t>
      </w:r>
    </w:p>
    <w:p w14:paraId="5913A06F" w14:textId="0695E819" w:rsidR="003E2874" w:rsidRPr="003E2874" w:rsidRDefault="003E2874" w:rsidP="00903BFB">
      <w:pPr>
        <w:widowControl w:val="0"/>
        <w:numPr>
          <w:ilvl w:val="0"/>
          <w:numId w:val="9"/>
        </w:numPr>
        <w:tabs>
          <w:tab w:val="clear" w:pos="1077"/>
          <w:tab w:val="num" w:pos="450"/>
          <w:tab w:val="num" w:pos="567"/>
        </w:tabs>
        <w:spacing w:before="100" w:line="264" w:lineRule="auto"/>
        <w:ind w:left="450" w:hanging="360"/>
        <w:jc w:val="both"/>
        <w:rPr>
          <w:iCs/>
          <w:lang w:val="nl-NL"/>
        </w:rPr>
      </w:pPr>
      <w:r w:rsidRPr="003E2874">
        <w:rPr>
          <w:iCs/>
          <w:lang w:val="nl-NL"/>
        </w:rPr>
        <w:t>Người chủ trì cuộc họp Đại hội đồng cổ đông chịu trách nhiệm tổ chức lưu trữ các biên bản họp Đại hội đồng cổ đông. Các bản ghi chép, biên bản, sổ chữ ký của các cổ đông dự họp và văn bản ủy quyền tham dự phải được lưu giữ tại trụ sở chính của Công ty</w:t>
      </w:r>
    </w:p>
    <w:p w14:paraId="3E684A77" w14:textId="364AA78C" w:rsidR="002671BE" w:rsidRPr="00447DD5" w:rsidRDefault="00447DD5" w:rsidP="00764AB1">
      <w:pPr>
        <w:pStyle w:val="Caption"/>
        <w:spacing w:before="60" w:after="60" w:line="264" w:lineRule="auto"/>
        <w:rPr>
          <w:b w:val="0"/>
          <w:bCs w:val="0"/>
          <w:i/>
          <w:color w:val="000000" w:themeColor="text1"/>
          <w:sz w:val="24"/>
          <w:szCs w:val="24"/>
          <w:lang w:val="nl-NL"/>
        </w:rPr>
      </w:pPr>
      <w:r w:rsidRPr="00447DD5">
        <w:rPr>
          <w:color w:val="000000" w:themeColor="text1"/>
          <w:sz w:val="24"/>
          <w:szCs w:val="24"/>
        </w:rPr>
        <w:t xml:space="preserve">Điều </w:t>
      </w:r>
      <w:r w:rsidR="00484395" w:rsidRPr="00447DD5">
        <w:rPr>
          <w:color w:val="000000" w:themeColor="text1"/>
          <w:sz w:val="24"/>
          <w:szCs w:val="24"/>
        </w:rPr>
        <w:fldChar w:fldCharType="begin"/>
      </w:r>
      <w:r w:rsidRPr="00447DD5">
        <w:rPr>
          <w:color w:val="000000" w:themeColor="text1"/>
          <w:sz w:val="24"/>
          <w:szCs w:val="24"/>
        </w:rPr>
        <w:instrText xml:space="preserve"> SEQ Điều \* ARABIC </w:instrText>
      </w:r>
      <w:r w:rsidR="00484395" w:rsidRPr="00447DD5">
        <w:rPr>
          <w:color w:val="000000" w:themeColor="text1"/>
          <w:sz w:val="24"/>
          <w:szCs w:val="24"/>
        </w:rPr>
        <w:fldChar w:fldCharType="separate"/>
      </w:r>
      <w:r w:rsidR="005D607B">
        <w:rPr>
          <w:noProof/>
          <w:color w:val="000000" w:themeColor="text1"/>
          <w:sz w:val="24"/>
          <w:szCs w:val="24"/>
        </w:rPr>
        <w:t>13</w:t>
      </w:r>
      <w:r w:rsidR="00484395" w:rsidRPr="00447DD5">
        <w:rPr>
          <w:color w:val="000000" w:themeColor="text1"/>
          <w:sz w:val="24"/>
          <w:szCs w:val="24"/>
        </w:rPr>
        <w:fldChar w:fldCharType="end"/>
      </w:r>
      <w:r w:rsidRPr="00447DD5">
        <w:rPr>
          <w:color w:val="000000" w:themeColor="text1"/>
          <w:sz w:val="24"/>
          <w:szCs w:val="24"/>
        </w:rPr>
        <w:t>.</w:t>
      </w:r>
      <w:r w:rsidR="00B57270">
        <w:rPr>
          <w:color w:val="000000" w:themeColor="text1"/>
          <w:sz w:val="24"/>
          <w:szCs w:val="24"/>
        </w:rPr>
        <w:t xml:space="preserve"> </w:t>
      </w:r>
      <w:r w:rsidR="002671BE" w:rsidRPr="00447DD5">
        <w:rPr>
          <w:color w:val="000000" w:themeColor="text1"/>
          <w:sz w:val="24"/>
          <w:szCs w:val="24"/>
          <w:lang w:val="nl-NL"/>
        </w:rPr>
        <w:t>Công bố Nghị quyết ĐHĐCĐ</w:t>
      </w:r>
    </w:p>
    <w:p w14:paraId="41FD9E7B" w14:textId="77777777" w:rsidR="0052448A" w:rsidRPr="007B0060" w:rsidRDefault="002671BE" w:rsidP="00764AB1">
      <w:pPr>
        <w:spacing w:before="60" w:after="60" w:line="264" w:lineRule="auto"/>
        <w:ind w:left="426"/>
        <w:jc w:val="both"/>
      </w:pPr>
      <w:r w:rsidRPr="007B0060">
        <w:lastRenderedPageBreak/>
        <w:t>Nghị quyết ĐHĐCĐ phải được công bố thông tin theo quy định tại Điều lệ công ty và các quy định của pháp luật chứng khoán.</w:t>
      </w:r>
    </w:p>
    <w:p w14:paraId="39B5BA10" w14:textId="22E6D11B" w:rsidR="002671BE" w:rsidRPr="00447DD5" w:rsidRDefault="00447DD5" w:rsidP="00764AB1">
      <w:pPr>
        <w:pStyle w:val="Caption"/>
        <w:spacing w:before="60" w:after="60" w:line="264" w:lineRule="auto"/>
        <w:rPr>
          <w:b w:val="0"/>
          <w:bCs w:val="0"/>
          <w:i/>
          <w:color w:val="000000" w:themeColor="text1"/>
          <w:sz w:val="24"/>
          <w:szCs w:val="24"/>
          <w:lang w:val="nl-NL"/>
        </w:rPr>
      </w:pPr>
      <w:r w:rsidRPr="00447DD5">
        <w:rPr>
          <w:color w:val="000000" w:themeColor="text1"/>
          <w:sz w:val="24"/>
          <w:szCs w:val="24"/>
        </w:rPr>
        <w:t xml:space="preserve">Điều </w:t>
      </w:r>
      <w:r w:rsidR="00484395" w:rsidRPr="00447DD5">
        <w:rPr>
          <w:color w:val="000000" w:themeColor="text1"/>
          <w:sz w:val="24"/>
          <w:szCs w:val="24"/>
        </w:rPr>
        <w:fldChar w:fldCharType="begin"/>
      </w:r>
      <w:r w:rsidRPr="00447DD5">
        <w:rPr>
          <w:color w:val="000000" w:themeColor="text1"/>
          <w:sz w:val="24"/>
          <w:szCs w:val="24"/>
        </w:rPr>
        <w:instrText xml:space="preserve"> SEQ Điều \* ARABIC </w:instrText>
      </w:r>
      <w:r w:rsidR="00484395" w:rsidRPr="00447DD5">
        <w:rPr>
          <w:color w:val="000000" w:themeColor="text1"/>
          <w:sz w:val="24"/>
          <w:szCs w:val="24"/>
        </w:rPr>
        <w:fldChar w:fldCharType="separate"/>
      </w:r>
      <w:r w:rsidR="005D607B">
        <w:rPr>
          <w:noProof/>
          <w:color w:val="000000" w:themeColor="text1"/>
          <w:sz w:val="24"/>
          <w:szCs w:val="24"/>
        </w:rPr>
        <w:t>14</w:t>
      </w:r>
      <w:r w:rsidR="00484395" w:rsidRPr="00447DD5">
        <w:rPr>
          <w:color w:val="000000" w:themeColor="text1"/>
          <w:sz w:val="24"/>
          <w:szCs w:val="24"/>
        </w:rPr>
        <w:fldChar w:fldCharType="end"/>
      </w:r>
      <w:r w:rsidRPr="00447DD5">
        <w:rPr>
          <w:color w:val="000000" w:themeColor="text1"/>
          <w:sz w:val="24"/>
          <w:szCs w:val="24"/>
        </w:rPr>
        <w:t>.</w:t>
      </w:r>
      <w:r w:rsidR="00B57270">
        <w:rPr>
          <w:color w:val="000000" w:themeColor="text1"/>
          <w:sz w:val="24"/>
          <w:szCs w:val="24"/>
        </w:rPr>
        <w:t xml:space="preserve"> </w:t>
      </w:r>
      <w:r w:rsidR="002671BE" w:rsidRPr="00447DD5">
        <w:rPr>
          <w:color w:val="000000" w:themeColor="text1"/>
          <w:sz w:val="24"/>
          <w:szCs w:val="24"/>
          <w:lang w:val="nl-NL"/>
        </w:rPr>
        <w:t>Việc ĐHĐCĐ thông qua nghị quyết bằng hình thức lấy ý kiến bằng văn bản</w:t>
      </w:r>
    </w:p>
    <w:p w14:paraId="6BF26F36" w14:textId="77777777" w:rsidR="003E2874" w:rsidRPr="00F328C7" w:rsidRDefault="003E2874" w:rsidP="00C4579A">
      <w:pPr>
        <w:widowControl w:val="0"/>
        <w:spacing w:before="120" w:line="264" w:lineRule="auto"/>
        <w:ind w:left="450"/>
        <w:jc w:val="both"/>
        <w:rPr>
          <w:lang w:val="nl-NL"/>
        </w:rPr>
      </w:pPr>
      <w:bookmarkStart w:id="60" w:name="_Toc192410616"/>
      <w:bookmarkStart w:id="61" w:name="_Toc354469295"/>
      <w:bookmarkStart w:id="62" w:name="_Toc354470427"/>
      <w:bookmarkStart w:id="63" w:name="_Toc354470548"/>
      <w:bookmarkStart w:id="64" w:name="_Toc362949375"/>
      <w:bookmarkStart w:id="65" w:name="_Ref122427302"/>
      <w:bookmarkEnd w:id="58"/>
      <w:bookmarkEnd w:id="60"/>
      <w:bookmarkEnd w:id="61"/>
      <w:bookmarkEnd w:id="62"/>
      <w:bookmarkEnd w:id="63"/>
      <w:bookmarkEnd w:id="64"/>
      <w:r w:rsidRPr="00F328C7">
        <w:rPr>
          <w:lang w:val="nl-NL"/>
        </w:rPr>
        <w:t>Thẩm quyền và thể thức lấy ý kiến cổ đông bằng văn bản để thông qua nghị quyết của Đại hội đồng cổ đông được thực hiện theo quy định sau đây:</w:t>
      </w:r>
    </w:p>
    <w:p w14:paraId="4EA15889" w14:textId="20931A93" w:rsidR="003E2874" w:rsidRPr="003E2874" w:rsidRDefault="00A20675" w:rsidP="00903BFB">
      <w:pPr>
        <w:widowControl w:val="0"/>
        <w:numPr>
          <w:ilvl w:val="0"/>
          <w:numId w:val="12"/>
        </w:numPr>
        <w:tabs>
          <w:tab w:val="clear" w:pos="1077"/>
        </w:tabs>
        <w:spacing w:before="100" w:line="264" w:lineRule="auto"/>
        <w:ind w:left="450" w:hanging="360"/>
        <w:jc w:val="both"/>
        <w:rPr>
          <w:iCs/>
          <w:lang w:val="nl-NL"/>
        </w:rPr>
      </w:pPr>
      <w:r>
        <w:rPr>
          <w:iCs/>
          <w:lang w:val="nl-NL"/>
        </w:rPr>
        <w:t>HĐQT</w:t>
      </w:r>
      <w:r w:rsidR="003E2874" w:rsidRPr="003E2874">
        <w:rPr>
          <w:iCs/>
          <w:lang w:val="nl-NL"/>
        </w:rPr>
        <w:t xml:space="preserve"> có quyền lấy ý kiến cổ đông bằng văn bản để thông qua nghị quyết của Đại hội đồng cổ đông bất cứ lúc nào nếu xét thấy cần thiết vì lợi ích của Công ty, bao gồm cả các vấn đề được nêu tại khoản 2 Điều 143 Luật Doanh nghiệp.</w:t>
      </w:r>
    </w:p>
    <w:p w14:paraId="1ECE6B98" w14:textId="35A5DC8B" w:rsidR="003E2874" w:rsidRPr="00F328C7" w:rsidRDefault="00A20675" w:rsidP="00903BFB">
      <w:pPr>
        <w:widowControl w:val="0"/>
        <w:numPr>
          <w:ilvl w:val="0"/>
          <w:numId w:val="12"/>
        </w:numPr>
        <w:tabs>
          <w:tab w:val="clear" w:pos="1077"/>
        </w:tabs>
        <w:spacing w:before="100" w:line="264" w:lineRule="auto"/>
        <w:ind w:left="450" w:hanging="360"/>
        <w:jc w:val="both"/>
        <w:rPr>
          <w:iCs/>
          <w:lang w:val="nl-NL"/>
        </w:rPr>
      </w:pPr>
      <w:r>
        <w:rPr>
          <w:iCs/>
          <w:lang w:val="nl-NL"/>
        </w:rPr>
        <w:t>HĐQT</w:t>
      </w:r>
      <w:r w:rsidR="003E2874" w:rsidRPr="003E2874">
        <w:rPr>
          <w:iCs/>
          <w:lang w:val="nl-NL"/>
        </w:rPr>
        <w:t xml:space="preserve"> phải chuẩn bị phiếu lấy ý kiến, dự thảo nghị quyết của Đại hội đồng cổ đông, các tài liệu giải trình dự thảo nghị quyết và gửi bằng phương thức bảo đảm đến được địa chỉ liên hệ của từng cổ đông chậm nhất mười (10) ngày trước ngày hết hạn nhận phiếu lấy ý kiến</w:t>
      </w:r>
      <w:r w:rsidR="003E2874" w:rsidRPr="00F328C7">
        <w:rPr>
          <w:iCs/>
          <w:lang w:val="nl-NL"/>
        </w:rPr>
        <w:t xml:space="preserve">. Việc lập danh sách cổ đông gửi phiếu lấy ý kiến thực hiện theo quy định tại điểm a khoản 2 Điều 20 </w:t>
      </w:r>
      <w:r w:rsidR="00912994">
        <w:rPr>
          <w:iCs/>
          <w:lang w:val="nl-NL"/>
        </w:rPr>
        <w:t>Điều lệ Công ty</w:t>
      </w:r>
      <w:r w:rsidR="003E2874" w:rsidRPr="00F328C7">
        <w:rPr>
          <w:iCs/>
          <w:lang w:val="nl-NL"/>
        </w:rPr>
        <w:t xml:space="preserve">. Yêu cầu và cách thức gửi phiếu lấy ý kiến và tài liệu kèm theo thực hiện theo quy định tại khoản 3 và khoản 4 Điều 20 </w:t>
      </w:r>
      <w:r w:rsidR="00912994">
        <w:rPr>
          <w:iCs/>
          <w:lang w:val="nl-NL"/>
        </w:rPr>
        <w:t>Điều lệ Công ty</w:t>
      </w:r>
      <w:r w:rsidR="003E2874" w:rsidRPr="00F328C7">
        <w:rPr>
          <w:iCs/>
          <w:lang w:val="nl-NL"/>
        </w:rPr>
        <w:t xml:space="preserve">. </w:t>
      </w:r>
    </w:p>
    <w:p w14:paraId="7002684E" w14:textId="77777777" w:rsidR="003E2874" w:rsidRPr="00F328C7" w:rsidRDefault="003E2874" w:rsidP="00903BFB">
      <w:pPr>
        <w:widowControl w:val="0"/>
        <w:numPr>
          <w:ilvl w:val="0"/>
          <w:numId w:val="12"/>
        </w:numPr>
        <w:tabs>
          <w:tab w:val="clear" w:pos="1077"/>
        </w:tabs>
        <w:spacing w:before="100" w:line="264" w:lineRule="auto"/>
        <w:ind w:left="450" w:hanging="360"/>
        <w:jc w:val="both"/>
        <w:rPr>
          <w:iCs/>
          <w:lang w:val="nl-NL"/>
        </w:rPr>
      </w:pPr>
      <w:r w:rsidRPr="00F328C7">
        <w:rPr>
          <w:iCs/>
          <w:lang w:val="nl-NL"/>
        </w:rPr>
        <w:t>Phiếu lấy ý kiến phải có các nội dung chủ yếu sau đây:</w:t>
      </w:r>
    </w:p>
    <w:p w14:paraId="27685A1F" w14:textId="77777777" w:rsidR="003E2874" w:rsidRPr="00F328C7" w:rsidRDefault="003E2874" w:rsidP="00903BFB">
      <w:pPr>
        <w:widowControl w:val="0"/>
        <w:numPr>
          <w:ilvl w:val="0"/>
          <w:numId w:val="10"/>
        </w:numPr>
        <w:tabs>
          <w:tab w:val="clear" w:pos="1080"/>
        </w:tabs>
        <w:spacing w:before="120" w:line="264" w:lineRule="auto"/>
        <w:ind w:left="900" w:hanging="450"/>
        <w:jc w:val="both"/>
        <w:rPr>
          <w:lang w:val="nl-NL"/>
        </w:rPr>
      </w:pPr>
      <w:r w:rsidRPr="00F328C7">
        <w:rPr>
          <w:lang w:val="nl-NL"/>
        </w:rPr>
        <w:t>Tên, địa chỉ trụ sở chính, số và ngày cấp Giấy chứng nhận đăng ký doanh nghiệp;</w:t>
      </w:r>
    </w:p>
    <w:p w14:paraId="69560C62" w14:textId="77777777" w:rsidR="003E2874" w:rsidRPr="00F328C7" w:rsidRDefault="003E2874" w:rsidP="00903BFB">
      <w:pPr>
        <w:widowControl w:val="0"/>
        <w:numPr>
          <w:ilvl w:val="0"/>
          <w:numId w:val="10"/>
        </w:numPr>
        <w:tabs>
          <w:tab w:val="clear" w:pos="1080"/>
        </w:tabs>
        <w:spacing w:before="120" w:line="264" w:lineRule="auto"/>
        <w:ind w:left="900" w:hanging="450"/>
        <w:jc w:val="both"/>
        <w:rPr>
          <w:lang w:val="nl-NL"/>
        </w:rPr>
      </w:pPr>
      <w:r w:rsidRPr="00F328C7">
        <w:rPr>
          <w:lang w:val="nl-NL"/>
        </w:rPr>
        <w:t>Mục đích lấy ý kiến;</w:t>
      </w:r>
    </w:p>
    <w:p w14:paraId="2526037D" w14:textId="77777777" w:rsidR="003E2874" w:rsidRPr="00F328C7" w:rsidRDefault="003E2874" w:rsidP="00903BFB">
      <w:pPr>
        <w:widowControl w:val="0"/>
        <w:numPr>
          <w:ilvl w:val="0"/>
          <w:numId w:val="10"/>
        </w:numPr>
        <w:tabs>
          <w:tab w:val="clear" w:pos="1080"/>
        </w:tabs>
        <w:spacing w:before="120" w:line="264" w:lineRule="auto"/>
        <w:ind w:left="900" w:hanging="450"/>
        <w:jc w:val="both"/>
        <w:rPr>
          <w:lang w:val="nl-NL"/>
        </w:rPr>
      </w:pPr>
      <w:r w:rsidRPr="00F328C7">
        <w:rPr>
          <w:lang w:val="nl-NL"/>
        </w:rPr>
        <w:t>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14:paraId="3E609DDD" w14:textId="77777777" w:rsidR="003E2874" w:rsidRPr="00F328C7" w:rsidRDefault="003E2874" w:rsidP="00903BFB">
      <w:pPr>
        <w:widowControl w:val="0"/>
        <w:numPr>
          <w:ilvl w:val="0"/>
          <w:numId w:val="10"/>
        </w:numPr>
        <w:tabs>
          <w:tab w:val="clear" w:pos="1080"/>
        </w:tabs>
        <w:spacing w:before="120" w:line="264" w:lineRule="auto"/>
        <w:ind w:left="900" w:hanging="450"/>
        <w:jc w:val="both"/>
        <w:rPr>
          <w:lang w:val="nl-NL"/>
        </w:rPr>
      </w:pPr>
      <w:r w:rsidRPr="00F328C7">
        <w:rPr>
          <w:lang w:val="nl-NL"/>
        </w:rPr>
        <w:t>Vấn đề cần lấy ý kiến để thông qua quyết định;</w:t>
      </w:r>
    </w:p>
    <w:p w14:paraId="1B94FDC1" w14:textId="77777777" w:rsidR="003E2874" w:rsidRPr="00F328C7" w:rsidRDefault="003E2874" w:rsidP="00903BFB">
      <w:pPr>
        <w:widowControl w:val="0"/>
        <w:numPr>
          <w:ilvl w:val="0"/>
          <w:numId w:val="10"/>
        </w:numPr>
        <w:tabs>
          <w:tab w:val="clear" w:pos="1080"/>
        </w:tabs>
        <w:spacing w:before="120" w:line="264" w:lineRule="auto"/>
        <w:ind w:left="900" w:hanging="450"/>
        <w:jc w:val="both"/>
        <w:rPr>
          <w:lang w:val="nl-NL"/>
        </w:rPr>
      </w:pPr>
      <w:r w:rsidRPr="00F328C7">
        <w:rPr>
          <w:lang w:val="nl-NL"/>
        </w:rPr>
        <w:t>Phương án biểu quyết bao gồm tán thành, không tán thành và không có ý kiến;</w:t>
      </w:r>
    </w:p>
    <w:p w14:paraId="3DD7A01E" w14:textId="77777777" w:rsidR="003E2874" w:rsidRPr="00F328C7" w:rsidRDefault="003E2874" w:rsidP="00903BFB">
      <w:pPr>
        <w:widowControl w:val="0"/>
        <w:numPr>
          <w:ilvl w:val="0"/>
          <w:numId w:val="10"/>
        </w:numPr>
        <w:tabs>
          <w:tab w:val="clear" w:pos="1080"/>
        </w:tabs>
        <w:spacing w:before="120" w:line="264" w:lineRule="auto"/>
        <w:ind w:left="900" w:hanging="450"/>
        <w:jc w:val="both"/>
        <w:rPr>
          <w:lang w:val="nl-NL"/>
        </w:rPr>
      </w:pPr>
      <w:r w:rsidRPr="00F328C7">
        <w:rPr>
          <w:lang w:val="nl-NL"/>
        </w:rPr>
        <w:t>Thời hạn phải gửi về Công ty phiếu lấy ý kiến đã được trả lời;</w:t>
      </w:r>
    </w:p>
    <w:p w14:paraId="142671EC" w14:textId="2D0EE412" w:rsidR="003E2874" w:rsidRPr="00F328C7" w:rsidRDefault="003E2874" w:rsidP="00903BFB">
      <w:pPr>
        <w:widowControl w:val="0"/>
        <w:numPr>
          <w:ilvl w:val="0"/>
          <w:numId w:val="10"/>
        </w:numPr>
        <w:tabs>
          <w:tab w:val="clear" w:pos="1080"/>
        </w:tabs>
        <w:spacing w:before="120" w:line="264" w:lineRule="auto"/>
        <w:ind w:left="900" w:hanging="450"/>
        <w:jc w:val="both"/>
        <w:rPr>
          <w:lang w:val="nl-NL"/>
        </w:rPr>
      </w:pPr>
      <w:r w:rsidRPr="00F328C7">
        <w:rPr>
          <w:lang w:val="nl-NL"/>
        </w:rPr>
        <w:t xml:space="preserve">Họ, tên, chữ ký của Chủ tịch </w:t>
      </w:r>
      <w:r w:rsidR="00A20675">
        <w:rPr>
          <w:lang w:val="nl-NL"/>
        </w:rPr>
        <w:t>HĐQT</w:t>
      </w:r>
      <w:r w:rsidRPr="00F328C7">
        <w:rPr>
          <w:lang w:val="nl-NL"/>
        </w:rPr>
        <w:t xml:space="preserve"> và người đại diện theo pháp luật của Công ty.</w:t>
      </w:r>
    </w:p>
    <w:p w14:paraId="21ED281A" w14:textId="77777777" w:rsidR="003E2874" w:rsidRPr="00F328C7" w:rsidRDefault="003E2874" w:rsidP="00903BFB">
      <w:pPr>
        <w:widowControl w:val="0"/>
        <w:numPr>
          <w:ilvl w:val="0"/>
          <w:numId w:val="12"/>
        </w:numPr>
        <w:tabs>
          <w:tab w:val="clear" w:pos="1077"/>
          <w:tab w:val="num" w:pos="450"/>
          <w:tab w:val="num" w:pos="567"/>
        </w:tabs>
        <w:spacing w:before="100" w:line="264" w:lineRule="auto"/>
        <w:ind w:left="450" w:hanging="360"/>
        <w:jc w:val="both"/>
        <w:rPr>
          <w:iCs/>
          <w:lang w:val="nl-NL"/>
        </w:rPr>
      </w:pPr>
      <w:r w:rsidRPr="00F328C7">
        <w:rPr>
          <w:iCs/>
          <w:lang w:val="nl-NL"/>
        </w:rPr>
        <w:t xml:space="preserve">Phiếu lấy ý kiến đã được trả lời phải có chữ ký của cổ đông là cá </w:t>
      </w:r>
      <w:r>
        <w:rPr>
          <w:iCs/>
          <w:lang w:val="nl-NL"/>
        </w:rPr>
        <w:t>nhân, của người đại diện theo ủy</w:t>
      </w:r>
      <w:r w:rsidRPr="00F328C7">
        <w:rPr>
          <w:iCs/>
          <w:lang w:val="nl-NL"/>
        </w:rPr>
        <w:t xml:space="preserve"> quyền hoặc người đại diện theo pháp luật của cổ đông là tổ chức.</w:t>
      </w:r>
    </w:p>
    <w:p w14:paraId="22283E38" w14:textId="77777777" w:rsidR="003E2874" w:rsidRPr="003E2874" w:rsidRDefault="003E2874" w:rsidP="00B650BE">
      <w:pPr>
        <w:widowControl w:val="0"/>
        <w:tabs>
          <w:tab w:val="num" w:pos="1077"/>
        </w:tabs>
        <w:spacing w:before="100" w:line="264" w:lineRule="auto"/>
        <w:ind w:left="450"/>
        <w:jc w:val="both"/>
        <w:rPr>
          <w:iCs/>
          <w:lang w:val="nl-NL"/>
        </w:rPr>
      </w:pPr>
      <w:r w:rsidRPr="003E2874">
        <w:rPr>
          <w:iCs/>
          <w:lang w:val="nl-NL"/>
        </w:rPr>
        <w:t>Phiếu lấy ý kiến gửi về Công ty phải được đựng trong phong bì dán kín và không ai được quyền mở trước khi kiểm phiếu. Phiếu lấy ý kiến có thể gửi về Công ty qua fax hoặc thư điện tử phải được giữ bí mật đến thời điểm kiểm phiếu. Phiếu lấy ý kiến gửi về Công ty sau thời hạn đã xác định tại nội dung phiếu lấy ý kiến hoặc đã bị mở hoặc được công bố trước thời điểm kiểm phiếu đều không hợp lệ. Phiếu lấy ý kiến không được gửi về được coi là phiếu không tham gia biểu quyết;</w:t>
      </w:r>
    </w:p>
    <w:p w14:paraId="7CE7BCD6" w14:textId="3CEA21C1" w:rsidR="003E2874" w:rsidRPr="00F328C7" w:rsidRDefault="00A20675" w:rsidP="00903BFB">
      <w:pPr>
        <w:widowControl w:val="0"/>
        <w:numPr>
          <w:ilvl w:val="0"/>
          <w:numId w:val="12"/>
        </w:numPr>
        <w:tabs>
          <w:tab w:val="clear" w:pos="1077"/>
          <w:tab w:val="num" w:pos="450"/>
          <w:tab w:val="num" w:pos="567"/>
        </w:tabs>
        <w:spacing w:before="100" w:line="264" w:lineRule="auto"/>
        <w:ind w:left="450" w:hanging="360"/>
        <w:jc w:val="both"/>
        <w:rPr>
          <w:iCs/>
          <w:lang w:val="nl-NL"/>
        </w:rPr>
      </w:pPr>
      <w:r>
        <w:rPr>
          <w:iCs/>
          <w:lang w:val="nl-NL"/>
        </w:rPr>
        <w:t>HĐQT</w:t>
      </w:r>
      <w:r w:rsidR="003E2874" w:rsidRPr="00F328C7">
        <w:rPr>
          <w:iCs/>
          <w:lang w:val="nl-NL"/>
        </w:rPr>
        <w:t xml:space="preserve"> kiểm phiếu và lập biên bản kiểm phiếu dưới sự chứng kiến của </w:t>
      </w:r>
      <w:r w:rsidR="009C3AC7">
        <w:rPr>
          <w:iCs/>
          <w:lang w:val="nl-NL"/>
        </w:rPr>
        <w:t>BKS</w:t>
      </w:r>
      <w:r w:rsidR="003E2874" w:rsidRPr="00F328C7">
        <w:rPr>
          <w:iCs/>
          <w:lang w:val="nl-NL"/>
        </w:rPr>
        <w:t xml:space="preserve"> hoặc của cổ đông không nắm giữ chức vụ quản lý Công ty. Biên bản kiểm phiếu phải có các nội dung chủ yếu sau đây:</w:t>
      </w:r>
    </w:p>
    <w:p w14:paraId="61445D6B" w14:textId="77777777" w:rsidR="003E2874" w:rsidRPr="00F328C7" w:rsidRDefault="003E2874" w:rsidP="00903BFB">
      <w:pPr>
        <w:widowControl w:val="0"/>
        <w:numPr>
          <w:ilvl w:val="0"/>
          <w:numId w:val="11"/>
        </w:numPr>
        <w:tabs>
          <w:tab w:val="clear" w:pos="1080"/>
        </w:tabs>
        <w:spacing w:before="100" w:line="264" w:lineRule="auto"/>
        <w:ind w:left="900" w:hanging="450"/>
        <w:jc w:val="both"/>
        <w:rPr>
          <w:lang w:val="nl-NL"/>
        </w:rPr>
      </w:pPr>
      <w:r w:rsidRPr="00F328C7">
        <w:rPr>
          <w:lang w:val="nl-NL"/>
        </w:rPr>
        <w:t>Tên, địa chỉ trụ sở chính, số và ngày cấp Giấy chứng nhận đăng ký doanh nghiệp;</w:t>
      </w:r>
    </w:p>
    <w:p w14:paraId="16C0BF7E" w14:textId="77777777" w:rsidR="003E2874" w:rsidRPr="00F328C7" w:rsidRDefault="003E2874" w:rsidP="00903BFB">
      <w:pPr>
        <w:widowControl w:val="0"/>
        <w:numPr>
          <w:ilvl w:val="0"/>
          <w:numId w:val="11"/>
        </w:numPr>
        <w:tabs>
          <w:tab w:val="clear" w:pos="1080"/>
        </w:tabs>
        <w:spacing w:before="100" w:line="264" w:lineRule="auto"/>
        <w:ind w:left="900" w:hanging="450"/>
        <w:jc w:val="both"/>
        <w:rPr>
          <w:lang w:val="nl-NL"/>
        </w:rPr>
      </w:pPr>
      <w:r w:rsidRPr="00F328C7">
        <w:rPr>
          <w:lang w:val="nl-NL"/>
        </w:rPr>
        <w:t>Mục đích và các vấn đề cần lấy ý kiến để thông qua nghị quyết;</w:t>
      </w:r>
    </w:p>
    <w:p w14:paraId="7B7F14A5" w14:textId="77777777" w:rsidR="003E2874" w:rsidRPr="00F328C7" w:rsidRDefault="003E2874" w:rsidP="00903BFB">
      <w:pPr>
        <w:widowControl w:val="0"/>
        <w:numPr>
          <w:ilvl w:val="0"/>
          <w:numId w:val="11"/>
        </w:numPr>
        <w:tabs>
          <w:tab w:val="clear" w:pos="1080"/>
        </w:tabs>
        <w:spacing w:before="100" w:line="264" w:lineRule="auto"/>
        <w:ind w:left="900" w:hanging="450"/>
        <w:jc w:val="both"/>
        <w:rPr>
          <w:lang w:val="nl-NL"/>
        </w:rPr>
      </w:pPr>
      <w:r w:rsidRPr="00F328C7">
        <w:rPr>
          <w:lang w:val="nl-NL"/>
        </w:rPr>
        <w:lastRenderedPageBreak/>
        <w:t>Số cổ đông với tổng số phiếu biểu quyết đã tham gia biểu quyết, trong đó phân biệt số phiếu biểu quyết hợp lệ, số biểu quyết không hợp lệ, phương thức gửi biểu quyết kèm theo phụ lục danh sách cổ đông tham gia biểu quyết;</w:t>
      </w:r>
    </w:p>
    <w:p w14:paraId="5547EFE8" w14:textId="77777777" w:rsidR="003E2874" w:rsidRPr="00F328C7" w:rsidRDefault="003E2874" w:rsidP="00903BFB">
      <w:pPr>
        <w:widowControl w:val="0"/>
        <w:numPr>
          <w:ilvl w:val="0"/>
          <w:numId w:val="11"/>
        </w:numPr>
        <w:tabs>
          <w:tab w:val="clear" w:pos="1080"/>
          <w:tab w:val="num" w:pos="0"/>
        </w:tabs>
        <w:spacing w:before="100" w:line="264" w:lineRule="auto"/>
        <w:ind w:left="900" w:hanging="450"/>
        <w:jc w:val="both"/>
        <w:rPr>
          <w:lang w:val="nl-NL"/>
        </w:rPr>
      </w:pPr>
      <w:r w:rsidRPr="00F328C7">
        <w:rPr>
          <w:lang w:val="nl-NL"/>
        </w:rPr>
        <w:t>Tổng số phiếu tán thành, không tán thành và không có ý kiến đối với từng vấn đề;</w:t>
      </w:r>
    </w:p>
    <w:p w14:paraId="43CB7BC3" w14:textId="77777777" w:rsidR="003E2874" w:rsidRPr="00F328C7" w:rsidRDefault="003E2874" w:rsidP="00903BFB">
      <w:pPr>
        <w:widowControl w:val="0"/>
        <w:numPr>
          <w:ilvl w:val="0"/>
          <w:numId w:val="11"/>
        </w:numPr>
        <w:tabs>
          <w:tab w:val="clear" w:pos="1080"/>
        </w:tabs>
        <w:spacing w:before="100" w:line="264" w:lineRule="auto"/>
        <w:ind w:left="900" w:hanging="450"/>
        <w:jc w:val="both"/>
        <w:rPr>
          <w:lang w:val="nl-NL"/>
        </w:rPr>
      </w:pPr>
      <w:r w:rsidRPr="00F328C7">
        <w:rPr>
          <w:lang w:val="nl-NL"/>
        </w:rPr>
        <w:t>Các vấn đề đã được thông qua;</w:t>
      </w:r>
    </w:p>
    <w:p w14:paraId="7057B191" w14:textId="10C1BE91" w:rsidR="003E2874" w:rsidRPr="00F328C7" w:rsidRDefault="003E2874" w:rsidP="00903BFB">
      <w:pPr>
        <w:widowControl w:val="0"/>
        <w:numPr>
          <w:ilvl w:val="0"/>
          <w:numId w:val="11"/>
        </w:numPr>
        <w:tabs>
          <w:tab w:val="clear" w:pos="1080"/>
        </w:tabs>
        <w:spacing w:before="100" w:line="264" w:lineRule="auto"/>
        <w:ind w:left="900" w:hanging="450"/>
        <w:jc w:val="both"/>
        <w:rPr>
          <w:lang w:val="nl-NL"/>
        </w:rPr>
      </w:pPr>
      <w:r w:rsidRPr="00F328C7">
        <w:rPr>
          <w:lang w:val="nl-NL"/>
        </w:rPr>
        <w:t xml:space="preserve">Họ, tên, chữ ký của Chủ tịch </w:t>
      </w:r>
      <w:r w:rsidR="00A20675">
        <w:rPr>
          <w:lang w:val="nl-NL"/>
        </w:rPr>
        <w:t>HĐQT</w:t>
      </w:r>
      <w:r w:rsidRPr="00F328C7">
        <w:rPr>
          <w:lang w:val="nl-NL"/>
        </w:rPr>
        <w:t>, người đại diện theo pháp luật của Công ty, người kiểm phiếu và người giám sát kiểm phiếu</w:t>
      </w:r>
      <w:r>
        <w:rPr>
          <w:lang w:val="nl-NL"/>
        </w:rPr>
        <w:t>.</w:t>
      </w:r>
    </w:p>
    <w:p w14:paraId="6F43FDAF" w14:textId="07C83CC6" w:rsidR="003E2874" w:rsidRPr="003E2874" w:rsidRDefault="003E2874" w:rsidP="00B650BE">
      <w:pPr>
        <w:widowControl w:val="0"/>
        <w:tabs>
          <w:tab w:val="num" w:pos="1077"/>
        </w:tabs>
        <w:spacing w:before="100" w:line="264" w:lineRule="auto"/>
        <w:ind w:left="450"/>
        <w:jc w:val="both"/>
        <w:rPr>
          <w:iCs/>
          <w:lang w:val="nl-NL"/>
        </w:rPr>
      </w:pPr>
      <w:r w:rsidRPr="003E2874">
        <w:rPr>
          <w:iCs/>
          <w:lang w:val="nl-NL"/>
        </w:rPr>
        <w:t xml:space="preserve">Các thành viên </w:t>
      </w:r>
      <w:r w:rsidR="00A20675">
        <w:rPr>
          <w:iCs/>
          <w:lang w:val="nl-NL"/>
        </w:rPr>
        <w:t>HĐQT</w:t>
      </w:r>
      <w:r w:rsidRPr="003E2874">
        <w:rPr>
          <w:iCs/>
          <w:lang w:val="nl-NL"/>
        </w:rPr>
        <w: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E682613" w14:textId="77777777" w:rsidR="003E2874" w:rsidRPr="003E2874" w:rsidRDefault="003E2874" w:rsidP="00903BFB">
      <w:pPr>
        <w:widowControl w:val="0"/>
        <w:numPr>
          <w:ilvl w:val="0"/>
          <w:numId w:val="12"/>
        </w:numPr>
        <w:tabs>
          <w:tab w:val="clear" w:pos="1077"/>
          <w:tab w:val="num" w:pos="450"/>
          <w:tab w:val="num" w:pos="540"/>
          <w:tab w:val="num" w:pos="567"/>
        </w:tabs>
        <w:spacing w:before="100" w:line="264" w:lineRule="auto"/>
        <w:ind w:left="450" w:hanging="360"/>
        <w:jc w:val="both"/>
        <w:rPr>
          <w:iCs/>
          <w:lang w:val="nl-NL"/>
        </w:rPr>
      </w:pPr>
      <w:r w:rsidRPr="003E2874">
        <w:rPr>
          <w:iCs/>
          <w:lang w:val="nl-NL"/>
        </w:rPr>
        <w:t>Biên bản kiểm phiếu và nghị quyết đã được thông qua phải được gửi đến cổ đông trong thời hạn mười lăm (15) ngày kể từ ngày kết thúc kiểm phiếu. Trường hợp Công ty có trang thông tin điện tử, việc gửi biên bản kiểm phiếu có thể thay thế bằng việc đăng tải trên trang thông tin điện tử của Công ty trong thời hạn hai mươi bốn (24) giờ.</w:t>
      </w:r>
    </w:p>
    <w:p w14:paraId="1C89785A" w14:textId="77777777" w:rsidR="003E2874" w:rsidRPr="003E2874" w:rsidRDefault="003E2874" w:rsidP="00903BFB">
      <w:pPr>
        <w:widowControl w:val="0"/>
        <w:numPr>
          <w:ilvl w:val="0"/>
          <w:numId w:val="12"/>
        </w:numPr>
        <w:tabs>
          <w:tab w:val="clear" w:pos="1077"/>
          <w:tab w:val="num" w:pos="450"/>
          <w:tab w:val="num" w:pos="540"/>
          <w:tab w:val="num" w:pos="567"/>
        </w:tabs>
        <w:spacing w:before="100" w:line="264" w:lineRule="auto"/>
        <w:ind w:left="450" w:hanging="360"/>
        <w:jc w:val="both"/>
        <w:rPr>
          <w:iCs/>
          <w:lang w:val="nl-NL"/>
        </w:rPr>
      </w:pPr>
      <w:r w:rsidRPr="003E2874">
        <w:rPr>
          <w:iCs/>
          <w:lang w:val="nl-NL"/>
        </w:rPr>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14:paraId="60DAD92E" w14:textId="77777777" w:rsidR="003E2874" w:rsidRPr="003E2874" w:rsidRDefault="003E2874" w:rsidP="00903BFB">
      <w:pPr>
        <w:widowControl w:val="0"/>
        <w:numPr>
          <w:ilvl w:val="0"/>
          <w:numId w:val="12"/>
        </w:numPr>
        <w:tabs>
          <w:tab w:val="clear" w:pos="1077"/>
          <w:tab w:val="num" w:pos="450"/>
          <w:tab w:val="num" w:pos="540"/>
          <w:tab w:val="num" w:pos="567"/>
        </w:tabs>
        <w:spacing w:before="100" w:line="264" w:lineRule="auto"/>
        <w:ind w:left="450" w:hanging="360"/>
        <w:jc w:val="both"/>
        <w:rPr>
          <w:iCs/>
          <w:lang w:val="nl-NL"/>
        </w:rPr>
      </w:pPr>
      <w:r w:rsidRPr="003E2874">
        <w:rPr>
          <w:iCs/>
          <w:lang w:val="nl-NL"/>
        </w:rPr>
        <w:t>Quyết định được thông qua theo hình thức lấy ý kiến cổ đông bằng văn bản phải được số cổ đông đại diện ít nhất 51% tổng số cổ phần có quyền biểu quyết tán thành và có giá trị như quyết định được thông qua tại cuộc họp Đại hội đồng cổ đông</w:t>
      </w:r>
      <w:bookmarkEnd w:id="65"/>
      <w:r w:rsidRPr="003E2874">
        <w:rPr>
          <w:iCs/>
          <w:lang w:val="nl-NL"/>
        </w:rPr>
        <w:t xml:space="preserve">. </w:t>
      </w:r>
    </w:p>
    <w:p w14:paraId="7125E19E" w14:textId="77777777" w:rsidR="00AD4E64" w:rsidRPr="007B0060" w:rsidRDefault="00AD4E64" w:rsidP="00764AB1">
      <w:pPr>
        <w:pStyle w:val="Heading1"/>
        <w:spacing w:before="60" w:line="264" w:lineRule="auto"/>
        <w:jc w:val="center"/>
        <w:rPr>
          <w:rFonts w:ascii="Times New Roman" w:hAnsi="Times New Roman" w:cs="Times New Roman"/>
          <w:bCs w:val="0"/>
          <w:sz w:val="24"/>
          <w:szCs w:val="24"/>
          <w:lang w:val="nl-NL"/>
        </w:rPr>
      </w:pPr>
    </w:p>
    <w:p w14:paraId="554D589E" w14:textId="7BEB6781" w:rsidR="008D3A99" w:rsidRPr="007B0060" w:rsidRDefault="00BC3947" w:rsidP="00764AB1">
      <w:pPr>
        <w:pStyle w:val="Heading1"/>
        <w:numPr>
          <w:ilvl w:val="0"/>
          <w:numId w:val="0"/>
        </w:numPr>
        <w:spacing w:before="60" w:line="264" w:lineRule="auto"/>
        <w:jc w:val="center"/>
        <w:rPr>
          <w:rFonts w:ascii="Times New Roman" w:hAnsi="Times New Roman" w:cs="Times New Roman"/>
          <w:bCs w:val="0"/>
          <w:sz w:val="24"/>
          <w:szCs w:val="24"/>
          <w:lang w:val="nl-NL"/>
        </w:rPr>
      </w:pPr>
      <w:bookmarkStart w:id="66" w:name="_Toc192410617"/>
      <w:bookmarkStart w:id="67" w:name="_Toc354469296"/>
      <w:bookmarkStart w:id="68" w:name="_Toc354470428"/>
      <w:bookmarkStart w:id="69" w:name="_Toc354470549"/>
      <w:bookmarkStart w:id="70" w:name="_Toc362949376"/>
      <w:r w:rsidRPr="007B0060">
        <w:rPr>
          <w:rFonts w:ascii="Times New Roman" w:hAnsi="Times New Roman" w:cs="Times New Roman"/>
          <w:bCs w:val="0"/>
          <w:sz w:val="24"/>
          <w:szCs w:val="24"/>
          <w:lang w:val="nl-NL"/>
        </w:rPr>
        <w:t xml:space="preserve">HỘI ĐỒNG QUẢN TRỊ </w:t>
      </w:r>
      <w:bookmarkEnd w:id="66"/>
      <w:bookmarkEnd w:id="67"/>
      <w:bookmarkEnd w:id="68"/>
      <w:bookmarkEnd w:id="69"/>
      <w:bookmarkEnd w:id="70"/>
    </w:p>
    <w:p w14:paraId="5A0C7ADF" w14:textId="64E60E56" w:rsidR="008B2C7D" w:rsidRPr="002D44D7" w:rsidRDefault="008B2C7D" w:rsidP="008B2C7D">
      <w:pPr>
        <w:pStyle w:val="Caption"/>
        <w:spacing w:before="60" w:after="60" w:line="264" w:lineRule="auto"/>
        <w:rPr>
          <w:b w:val="0"/>
          <w:bCs w:val="0"/>
          <w:i/>
          <w:color w:val="000000" w:themeColor="text1"/>
          <w:sz w:val="24"/>
          <w:szCs w:val="24"/>
          <w:lang w:val="nl-NL"/>
        </w:rPr>
      </w:pPr>
      <w:bookmarkStart w:id="71" w:name="_Ref122426650"/>
      <w:bookmarkStart w:id="72" w:name="_Ref122428912"/>
      <w:bookmarkStart w:id="73" w:name="_Toc133493825"/>
      <w:bookmarkStart w:id="74" w:name="_Toc478993089"/>
      <w:r w:rsidRPr="002D44D7">
        <w:rPr>
          <w:color w:val="000000" w:themeColor="text1"/>
          <w:sz w:val="24"/>
          <w:szCs w:val="24"/>
        </w:rPr>
        <w:t xml:space="preserve">Điều </w:t>
      </w:r>
      <w:r w:rsidRPr="002D44D7">
        <w:rPr>
          <w:color w:val="000000" w:themeColor="text1"/>
          <w:sz w:val="24"/>
          <w:szCs w:val="24"/>
        </w:rPr>
        <w:fldChar w:fldCharType="begin"/>
      </w:r>
      <w:r w:rsidRPr="002D44D7">
        <w:rPr>
          <w:color w:val="000000" w:themeColor="text1"/>
          <w:sz w:val="24"/>
          <w:szCs w:val="24"/>
        </w:rPr>
        <w:instrText xml:space="preserve"> SEQ Điều \* ARABIC </w:instrText>
      </w:r>
      <w:r w:rsidRPr="002D44D7">
        <w:rPr>
          <w:color w:val="000000" w:themeColor="text1"/>
          <w:sz w:val="24"/>
          <w:szCs w:val="24"/>
        </w:rPr>
        <w:fldChar w:fldCharType="separate"/>
      </w:r>
      <w:r w:rsidR="005D607B">
        <w:rPr>
          <w:noProof/>
          <w:color w:val="000000" w:themeColor="text1"/>
          <w:sz w:val="24"/>
          <w:szCs w:val="24"/>
        </w:rPr>
        <w:t>15</w:t>
      </w:r>
      <w:r w:rsidRPr="002D44D7">
        <w:rPr>
          <w:color w:val="000000" w:themeColor="text1"/>
          <w:sz w:val="24"/>
          <w:szCs w:val="24"/>
        </w:rPr>
        <w:fldChar w:fldCharType="end"/>
      </w:r>
      <w:r w:rsidRPr="002D44D7">
        <w:rPr>
          <w:color w:val="000000" w:themeColor="text1"/>
          <w:sz w:val="24"/>
          <w:szCs w:val="24"/>
        </w:rPr>
        <w:t xml:space="preserve">. </w:t>
      </w:r>
      <w:r w:rsidRPr="002D44D7">
        <w:rPr>
          <w:color w:val="000000" w:themeColor="text1"/>
          <w:sz w:val="24"/>
          <w:szCs w:val="24"/>
          <w:lang w:val="nl-NL"/>
        </w:rPr>
        <w:t xml:space="preserve">Thành phần và nhiệm kỳ của thành viên </w:t>
      </w:r>
      <w:r w:rsidR="009C3AC7">
        <w:rPr>
          <w:color w:val="000000" w:themeColor="text1"/>
          <w:sz w:val="24"/>
          <w:szCs w:val="24"/>
          <w:lang w:val="nl-NL"/>
        </w:rPr>
        <w:t>HĐQT</w:t>
      </w:r>
    </w:p>
    <w:bookmarkEnd w:id="71"/>
    <w:bookmarkEnd w:id="72"/>
    <w:bookmarkEnd w:id="73"/>
    <w:bookmarkEnd w:id="74"/>
    <w:p w14:paraId="7ECD0B5F" w14:textId="0273CF3E" w:rsidR="008B2C7D" w:rsidRPr="002D44D7" w:rsidRDefault="009C3AC7" w:rsidP="00F6419C">
      <w:pPr>
        <w:widowControl w:val="0"/>
        <w:numPr>
          <w:ilvl w:val="0"/>
          <w:numId w:val="45"/>
        </w:numPr>
        <w:tabs>
          <w:tab w:val="clear" w:pos="1060"/>
        </w:tabs>
        <w:spacing w:before="100" w:line="264" w:lineRule="auto"/>
        <w:ind w:left="450" w:hanging="360"/>
        <w:jc w:val="both"/>
        <w:rPr>
          <w:lang w:val="nl-NL"/>
        </w:rPr>
      </w:pPr>
      <w:r>
        <w:rPr>
          <w:lang w:val="nl-NL"/>
        </w:rPr>
        <w:t>HĐQT</w:t>
      </w:r>
      <w:r w:rsidR="008B2C7D" w:rsidRPr="002D44D7">
        <w:rPr>
          <w:lang w:val="nl-NL"/>
        </w:rPr>
        <w:t xml:space="preserve"> có từ ba (03) đến mười một (11) thành viên, số lượng thành viên của mỗi nhiệm kỳ sẽ do Đại hội đồng cổ đông quyết định. Nhiệm kỳ của thành viên </w:t>
      </w:r>
      <w:r>
        <w:rPr>
          <w:lang w:val="nl-NL"/>
        </w:rPr>
        <w:t>HĐQT</w:t>
      </w:r>
      <w:r w:rsidR="008B2C7D" w:rsidRPr="002D44D7">
        <w:rPr>
          <w:lang w:val="nl-NL"/>
        </w:rPr>
        <w:t xml:space="preserve"> không quá năm (05) năm và có thể được bầu lại với số nhiệm kỳ không hạn chế. Tổng số thành viên </w:t>
      </w:r>
      <w:r>
        <w:rPr>
          <w:lang w:val="nl-NL"/>
        </w:rPr>
        <w:t>HĐQT</w:t>
      </w:r>
      <w:r w:rsidR="008B2C7D" w:rsidRPr="002D44D7">
        <w:rPr>
          <w:lang w:val="nl-NL"/>
        </w:rPr>
        <w:t xml:space="preserve"> không điều hành phải chiếm ít nhất một phần ba (1/3) tổng số thành viên </w:t>
      </w:r>
      <w:r>
        <w:rPr>
          <w:lang w:val="nl-NL"/>
        </w:rPr>
        <w:t>HĐQT</w:t>
      </w:r>
      <w:r w:rsidR="008B2C7D" w:rsidRPr="002D44D7">
        <w:rPr>
          <w:lang w:val="nl-NL"/>
        </w:rPr>
        <w:t>.</w:t>
      </w:r>
    </w:p>
    <w:p w14:paraId="1B3A3C8A" w14:textId="12A9E83F" w:rsidR="008B2C7D" w:rsidRPr="002D44D7" w:rsidRDefault="008B2C7D" w:rsidP="00F6419C">
      <w:pPr>
        <w:widowControl w:val="0"/>
        <w:numPr>
          <w:ilvl w:val="0"/>
          <w:numId w:val="45"/>
        </w:numPr>
        <w:tabs>
          <w:tab w:val="clear" w:pos="1060"/>
        </w:tabs>
        <w:spacing w:before="100" w:line="264" w:lineRule="auto"/>
        <w:ind w:left="450" w:hanging="360"/>
        <w:jc w:val="both"/>
        <w:rPr>
          <w:spacing w:val="2"/>
          <w:lang w:val="nl-NL"/>
        </w:rPr>
      </w:pPr>
      <w:r w:rsidRPr="002D44D7">
        <w:rPr>
          <w:spacing w:val="2"/>
          <w:lang w:val="nl-NL"/>
        </w:rPr>
        <w:t xml:space="preserve">Các cổ đông nắm giữ cổ phần có quyền biểu quyết trong thời hạn liên tục ít nhất sáu (06) tháng có quyền gộp số quyền biểu quyết của từng người lại với nhau để đề cử các ứng viên </w:t>
      </w:r>
      <w:r w:rsidR="009C3AC7">
        <w:rPr>
          <w:spacing w:val="2"/>
          <w:lang w:val="nl-NL"/>
        </w:rPr>
        <w:t>HĐQT</w:t>
      </w:r>
      <w:r w:rsidRPr="002D44D7">
        <w:rPr>
          <w:spacing w:val="2"/>
          <w:lang w:val="nl-NL"/>
        </w:rPr>
        <w:t xml:space="preserve">. </w:t>
      </w:r>
      <w:r w:rsidRPr="002D44D7">
        <w:rPr>
          <w:iCs/>
          <w:spacing w:val="2"/>
          <w:lang w:val="nl-NL"/>
        </w:rPr>
        <w:t xml:space="preserve">Cổ đông hoặc nhóm cổ đông nắm giữ </w:t>
      </w:r>
      <w:r w:rsidRPr="002D44D7">
        <w:rPr>
          <w:bCs/>
          <w:iCs/>
          <w:spacing w:val="2"/>
          <w:lang w:val="nl-NL"/>
        </w:rPr>
        <w:t>từ 10%</w:t>
      </w:r>
      <w:r w:rsidRPr="002D44D7">
        <w:rPr>
          <w:iCs/>
          <w:spacing w:val="2"/>
          <w:lang w:val="nl-NL"/>
        </w:rPr>
        <w:t xml:space="preserve">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 và từ 80% trở lên được đề cử tối đa tám (08) ứng viên.</w:t>
      </w:r>
    </w:p>
    <w:p w14:paraId="24314BE2" w14:textId="5DEE65C2" w:rsidR="008B2C7D" w:rsidRPr="002D44D7" w:rsidRDefault="008B2C7D" w:rsidP="00F6419C">
      <w:pPr>
        <w:widowControl w:val="0"/>
        <w:numPr>
          <w:ilvl w:val="0"/>
          <w:numId w:val="45"/>
        </w:numPr>
        <w:tabs>
          <w:tab w:val="clear" w:pos="1060"/>
        </w:tabs>
        <w:spacing w:before="100" w:line="264" w:lineRule="auto"/>
        <w:ind w:left="450" w:hanging="360"/>
        <w:jc w:val="both"/>
        <w:rPr>
          <w:lang w:val="nl-NL"/>
        </w:rPr>
      </w:pPr>
      <w:r w:rsidRPr="002D44D7">
        <w:rPr>
          <w:lang w:val="nl-NL"/>
        </w:rPr>
        <w:t xml:space="preserve">Trường hợp số lượng các ứng viên </w:t>
      </w:r>
      <w:r w:rsidR="009C3AC7">
        <w:rPr>
          <w:lang w:val="nl-NL"/>
        </w:rPr>
        <w:t>HĐQT</w:t>
      </w:r>
      <w:r w:rsidRPr="002D44D7">
        <w:rPr>
          <w:lang w:val="nl-NL"/>
        </w:rPr>
        <w:t xml:space="preserve"> thông qua đề cử và ứng cử vẫn không đủ số lượng cần thiết, </w:t>
      </w:r>
      <w:r w:rsidR="009C3AC7">
        <w:rPr>
          <w:lang w:val="nl-NL"/>
        </w:rPr>
        <w:t>HĐQT</w:t>
      </w:r>
      <w:r w:rsidRPr="002D44D7">
        <w:rPr>
          <w:lang w:val="nl-NL"/>
        </w:rPr>
        <w:t xml:space="preserve"> đương nhiệm có thể đề cử thêm ứng cử viên hoặc tổ chức đề cử theo một cơ chế do Công ty quy định. Cơ chế đề cử hay cách thức </w:t>
      </w:r>
      <w:r w:rsidR="009C3AC7">
        <w:rPr>
          <w:lang w:val="nl-NL"/>
        </w:rPr>
        <w:t>HĐQT</w:t>
      </w:r>
      <w:r w:rsidRPr="002D44D7">
        <w:rPr>
          <w:lang w:val="nl-NL"/>
        </w:rPr>
        <w:t xml:space="preserve"> đương nhiệm đề cử ứng cử viên </w:t>
      </w:r>
      <w:r w:rsidR="009C3AC7">
        <w:rPr>
          <w:lang w:val="nl-NL"/>
        </w:rPr>
        <w:t>HĐQT</w:t>
      </w:r>
      <w:r w:rsidRPr="002D44D7">
        <w:rPr>
          <w:lang w:val="nl-NL"/>
        </w:rPr>
        <w:t xml:space="preserve"> phải được công bố rõ ràng và phải được Đại hội đồng cổ đông thông qua trước khi tiến hành đề cử.</w:t>
      </w:r>
    </w:p>
    <w:p w14:paraId="0C9C8D64" w14:textId="4F956D07" w:rsidR="008B2C7D" w:rsidRPr="00E1089B" w:rsidRDefault="008B2C7D" w:rsidP="00F6419C">
      <w:pPr>
        <w:widowControl w:val="0"/>
        <w:numPr>
          <w:ilvl w:val="0"/>
          <w:numId w:val="45"/>
        </w:numPr>
        <w:tabs>
          <w:tab w:val="clear" w:pos="1060"/>
        </w:tabs>
        <w:spacing w:before="100" w:line="264" w:lineRule="auto"/>
        <w:ind w:left="450" w:hanging="360"/>
        <w:jc w:val="both"/>
        <w:rPr>
          <w:lang w:val="nl-NL"/>
        </w:rPr>
      </w:pPr>
      <w:r w:rsidRPr="002D44D7">
        <w:rPr>
          <w:lang w:val="nl-NL"/>
        </w:rPr>
        <w:t xml:space="preserve">Việc bổ nhiệm thành viên </w:t>
      </w:r>
      <w:r w:rsidR="009C3AC7">
        <w:rPr>
          <w:lang w:val="nl-NL"/>
        </w:rPr>
        <w:t>HĐQT</w:t>
      </w:r>
      <w:r w:rsidRPr="002D44D7">
        <w:rPr>
          <w:lang w:val="nl-NL"/>
        </w:rPr>
        <w:t xml:space="preserve"> phải được công bố thông tin theo quy định của pháp luật </w:t>
      </w:r>
      <w:r w:rsidRPr="002D44D7">
        <w:rPr>
          <w:lang w:val="nl-NL"/>
        </w:rPr>
        <w:lastRenderedPageBreak/>
        <w:t>về chứng khoán và thị trường chứng khoán.</w:t>
      </w:r>
    </w:p>
    <w:p w14:paraId="452D2480" w14:textId="2B46EC8A" w:rsidR="008B2C7D" w:rsidRPr="00DE2288" w:rsidRDefault="008B2C7D" w:rsidP="00DE2288">
      <w:pPr>
        <w:pStyle w:val="Caption"/>
        <w:spacing w:before="60" w:after="60" w:line="264" w:lineRule="auto"/>
        <w:rPr>
          <w:b w:val="0"/>
          <w:bCs w:val="0"/>
          <w:i/>
          <w:color w:val="000000" w:themeColor="text1"/>
          <w:sz w:val="24"/>
          <w:szCs w:val="24"/>
          <w:lang w:val="nl-NL"/>
        </w:rPr>
      </w:pPr>
      <w:bookmarkStart w:id="75" w:name="_Toc133493826"/>
      <w:bookmarkStart w:id="76" w:name="_Toc478993092"/>
      <w:r w:rsidRPr="00D6649A">
        <w:rPr>
          <w:color w:val="000000" w:themeColor="text1"/>
          <w:sz w:val="24"/>
          <w:szCs w:val="24"/>
        </w:rPr>
        <w:t xml:space="preserve">Điều </w:t>
      </w:r>
      <w:r w:rsidRPr="00D6649A">
        <w:rPr>
          <w:color w:val="000000" w:themeColor="text1"/>
          <w:sz w:val="24"/>
          <w:szCs w:val="24"/>
        </w:rPr>
        <w:fldChar w:fldCharType="begin"/>
      </w:r>
      <w:r w:rsidRPr="00D6649A">
        <w:rPr>
          <w:color w:val="000000" w:themeColor="text1"/>
          <w:sz w:val="24"/>
          <w:szCs w:val="24"/>
        </w:rPr>
        <w:instrText xml:space="preserve"> SEQ Điều \* ARABIC </w:instrText>
      </w:r>
      <w:r w:rsidRPr="00D6649A">
        <w:rPr>
          <w:color w:val="000000" w:themeColor="text1"/>
          <w:sz w:val="24"/>
          <w:szCs w:val="24"/>
        </w:rPr>
        <w:fldChar w:fldCharType="separate"/>
      </w:r>
      <w:r w:rsidR="005D607B">
        <w:rPr>
          <w:noProof/>
          <w:color w:val="000000" w:themeColor="text1"/>
          <w:sz w:val="24"/>
          <w:szCs w:val="24"/>
        </w:rPr>
        <w:t>16</w:t>
      </w:r>
      <w:r w:rsidRPr="00D6649A">
        <w:rPr>
          <w:color w:val="000000" w:themeColor="text1"/>
          <w:sz w:val="24"/>
          <w:szCs w:val="24"/>
        </w:rPr>
        <w:fldChar w:fldCharType="end"/>
      </w:r>
      <w:r w:rsidRPr="00D6649A">
        <w:rPr>
          <w:color w:val="000000" w:themeColor="text1"/>
          <w:sz w:val="24"/>
          <w:szCs w:val="24"/>
        </w:rPr>
        <w:t>.</w:t>
      </w:r>
      <w:r>
        <w:rPr>
          <w:color w:val="000000" w:themeColor="text1"/>
          <w:sz w:val="24"/>
          <w:szCs w:val="24"/>
        </w:rPr>
        <w:t xml:space="preserve"> </w:t>
      </w:r>
      <w:r>
        <w:rPr>
          <w:color w:val="000000" w:themeColor="text1"/>
          <w:sz w:val="24"/>
          <w:szCs w:val="24"/>
          <w:lang w:val="nl-NL"/>
        </w:rPr>
        <w:t>Quyền hạn và nhiệm vụ của HĐQT</w:t>
      </w:r>
    </w:p>
    <w:bookmarkEnd w:id="75"/>
    <w:bookmarkEnd w:id="76"/>
    <w:p w14:paraId="5DE285D8" w14:textId="28D794A5" w:rsidR="008B2C7D" w:rsidRPr="00B0251F" w:rsidRDefault="008B2C7D" w:rsidP="00F6419C">
      <w:pPr>
        <w:widowControl w:val="0"/>
        <w:numPr>
          <w:ilvl w:val="0"/>
          <w:numId w:val="48"/>
        </w:numPr>
        <w:tabs>
          <w:tab w:val="clear" w:pos="1077"/>
        </w:tabs>
        <w:spacing w:before="120" w:line="264" w:lineRule="auto"/>
        <w:ind w:left="450" w:hanging="360"/>
        <w:jc w:val="both"/>
        <w:rPr>
          <w:lang w:val="nl-NL"/>
        </w:rPr>
      </w:pPr>
      <w:r w:rsidRPr="00B0251F">
        <w:rPr>
          <w:lang w:val="nl-NL"/>
        </w:rPr>
        <w:t xml:space="preserve">Hoạt động kinh doanh và các công việc của Công ty phải chịu sự quản lý hoặc chỉ đạo của </w:t>
      </w:r>
      <w:r w:rsidR="009C3AC7">
        <w:rPr>
          <w:lang w:val="nl-NL"/>
        </w:rPr>
        <w:t>HĐQT</w:t>
      </w:r>
      <w:r w:rsidRPr="00B0251F">
        <w:rPr>
          <w:lang w:val="nl-NL"/>
        </w:rPr>
        <w:t xml:space="preserve">. </w:t>
      </w:r>
      <w:r w:rsidR="009C3AC7">
        <w:rPr>
          <w:lang w:val="nl-NL"/>
        </w:rPr>
        <w:t>HĐQT</w:t>
      </w:r>
      <w:r w:rsidRPr="00B0251F">
        <w:rPr>
          <w:lang w:val="nl-NL"/>
        </w:rPr>
        <w:t xml:space="preserve"> là cơ quan có đầy đủ quyền hạn để thực hiện tất cả các quyền nhân danh Công ty trừ những thẩm quyền thuộc về Đại hội đồng cổ đông. </w:t>
      </w:r>
    </w:p>
    <w:p w14:paraId="563595F8" w14:textId="2F083DE7" w:rsidR="008B2C7D" w:rsidRPr="00B0251F" w:rsidRDefault="009C3AC7" w:rsidP="00F6419C">
      <w:pPr>
        <w:widowControl w:val="0"/>
        <w:numPr>
          <w:ilvl w:val="0"/>
          <w:numId w:val="48"/>
        </w:numPr>
        <w:tabs>
          <w:tab w:val="clear" w:pos="1077"/>
        </w:tabs>
        <w:spacing w:before="120" w:line="264" w:lineRule="auto"/>
        <w:ind w:left="450" w:hanging="360"/>
        <w:jc w:val="both"/>
        <w:rPr>
          <w:lang w:val="nl-NL"/>
        </w:rPr>
      </w:pPr>
      <w:r>
        <w:rPr>
          <w:lang w:val="nl-NL"/>
        </w:rPr>
        <w:t>HĐQT</w:t>
      </w:r>
      <w:r w:rsidR="008B2C7D" w:rsidRPr="00B0251F">
        <w:rPr>
          <w:lang w:val="nl-NL"/>
        </w:rPr>
        <w:t xml:space="preserve"> có trách nhiệm giám sát Giám đốc và các cán bộ quản lý khác.</w:t>
      </w:r>
    </w:p>
    <w:p w14:paraId="60C73783" w14:textId="1F0470F1" w:rsidR="008B2C7D" w:rsidRPr="00B0251F" w:rsidRDefault="008B2C7D" w:rsidP="00F6419C">
      <w:pPr>
        <w:widowControl w:val="0"/>
        <w:numPr>
          <w:ilvl w:val="0"/>
          <w:numId w:val="48"/>
        </w:numPr>
        <w:tabs>
          <w:tab w:val="clear" w:pos="1077"/>
        </w:tabs>
        <w:spacing w:before="120" w:line="264" w:lineRule="auto"/>
        <w:ind w:left="450" w:hanging="360"/>
        <w:jc w:val="both"/>
        <w:rPr>
          <w:lang w:val="nl-NL"/>
        </w:rPr>
      </w:pPr>
      <w:r w:rsidRPr="00B0251F">
        <w:rPr>
          <w:lang w:val="nl-NL"/>
        </w:rPr>
        <w:t xml:space="preserve">Quyền và nghĩa vụ của </w:t>
      </w:r>
      <w:r w:rsidR="009C3AC7">
        <w:rPr>
          <w:lang w:val="nl-NL"/>
        </w:rPr>
        <w:t>HĐQT</w:t>
      </w:r>
      <w:r w:rsidRPr="00B0251F">
        <w:rPr>
          <w:lang w:val="nl-NL"/>
        </w:rPr>
        <w:t xml:space="preserve"> do luật pháp, Điều lệ và quyết định của Đại hội đồng cổ đông quy định. Cụ thể, </w:t>
      </w:r>
      <w:r w:rsidR="009C3AC7">
        <w:rPr>
          <w:lang w:val="nl-NL"/>
        </w:rPr>
        <w:t>HĐQT</w:t>
      </w:r>
      <w:r w:rsidRPr="00B0251F">
        <w:rPr>
          <w:lang w:val="nl-NL"/>
        </w:rPr>
        <w:t xml:space="preserve"> có những quyền hạn và nhiệm vụ sau:</w:t>
      </w:r>
    </w:p>
    <w:p w14:paraId="55A9966C" w14:textId="77777777" w:rsidR="008B2C7D" w:rsidRPr="00B0251F" w:rsidRDefault="008B2C7D" w:rsidP="00F6419C">
      <w:pPr>
        <w:widowControl w:val="0"/>
        <w:numPr>
          <w:ilvl w:val="0"/>
          <w:numId w:val="46"/>
        </w:numPr>
        <w:tabs>
          <w:tab w:val="clear" w:pos="1080"/>
        </w:tabs>
        <w:spacing w:before="100" w:line="264" w:lineRule="auto"/>
        <w:ind w:left="900" w:hanging="450"/>
        <w:jc w:val="both"/>
        <w:rPr>
          <w:bCs/>
          <w:lang w:val="nl-NL"/>
        </w:rPr>
      </w:pPr>
      <w:r w:rsidRPr="00B0251F">
        <w:rPr>
          <w:bCs/>
          <w:lang w:val="nl-NL"/>
        </w:rPr>
        <w:t>Quyết định kế hoạch phát triển, kinh doanh và ngân sách hàng năm;</w:t>
      </w:r>
    </w:p>
    <w:p w14:paraId="65FC9469" w14:textId="77777777" w:rsidR="008B2C7D" w:rsidRPr="00B0251F" w:rsidRDefault="008B2C7D" w:rsidP="00F6419C">
      <w:pPr>
        <w:widowControl w:val="0"/>
        <w:numPr>
          <w:ilvl w:val="0"/>
          <w:numId w:val="46"/>
        </w:numPr>
        <w:tabs>
          <w:tab w:val="clear" w:pos="1080"/>
        </w:tabs>
        <w:spacing w:before="100" w:line="264" w:lineRule="auto"/>
        <w:ind w:left="900" w:hanging="450"/>
        <w:jc w:val="both"/>
        <w:rPr>
          <w:bCs/>
          <w:lang w:val="nl-NL"/>
        </w:rPr>
      </w:pPr>
      <w:r w:rsidRPr="00B0251F">
        <w:rPr>
          <w:bCs/>
          <w:lang w:val="nl-NL"/>
        </w:rPr>
        <w:t>Xác định các mục tiêu hoạt động trên cơ sở các mục tiêu chiến lược được Đại hội đồng cổ đông thông qua;</w:t>
      </w:r>
    </w:p>
    <w:p w14:paraId="25D65E8E" w14:textId="77777777" w:rsidR="008B2C7D" w:rsidRPr="00B0251F" w:rsidRDefault="008B2C7D" w:rsidP="00F6419C">
      <w:pPr>
        <w:widowControl w:val="0"/>
        <w:numPr>
          <w:ilvl w:val="0"/>
          <w:numId w:val="46"/>
        </w:numPr>
        <w:tabs>
          <w:tab w:val="clear" w:pos="1080"/>
        </w:tabs>
        <w:spacing w:before="100" w:line="264" w:lineRule="auto"/>
        <w:ind w:left="900" w:hanging="450"/>
        <w:jc w:val="both"/>
        <w:rPr>
          <w:bCs/>
          <w:lang w:val="nl-NL"/>
        </w:rPr>
      </w:pPr>
      <w:r w:rsidRPr="00B0251F">
        <w:rPr>
          <w:bCs/>
          <w:lang w:val="nl-NL"/>
        </w:rPr>
        <w:t xml:space="preserve">Bổ nhiệm và bãi nhiệm các cán bộ quản lý Công ty theo đề nghị của Giám đốc và quyết định mức lương của họ; </w:t>
      </w:r>
    </w:p>
    <w:p w14:paraId="2BF64255" w14:textId="77777777" w:rsidR="008B2C7D" w:rsidRPr="00B0251F" w:rsidRDefault="008B2C7D" w:rsidP="00F6419C">
      <w:pPr>
        <w:widowControl w:val="0"/>
        <w:numPr>
          <w:ilvl w:val="0"/>
          <w:numId w:val="46"/>
        </w:numPr>
        <w:tabs>
          <w:tab w:val="clear" w:pos="1080"/>
        </w:tabs>
        <w:spacing w:before="100" w:line="264" w:lineRule="auto"/>
        <w:ind w:left="900" w:hanging="450"/>
        <w:jc w:val="both"/>
        <w:rPr>
          <w:bCs/>
          <w:lang w:val="nl-NL"/>
        </w:rPr>
      </w:pPr>
      <w:r w:rsidRPr="00B0251F">
        <w:rPr>
          <w:bCs/>
          <w:lang w:val="nl-NL"/>
        </w:rPr>
        <w:t>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14:paraId="215B7B11" w14:textId="77777777" w:rsidR="008B2C7D" w:rsidRPr="00B0251F" w:rsidRDefault="008B2C7D" w:rsidP="00F6419C">
      <w:pPr>
        <w:widowControl w:val="0"/>
        <w:numPr>
          <w:ilvl w:val="0"/>
          <w:numId w:val="46"/>
        </w:numPr>
        <w:tabs>
          <w:tab w:val="clear" w:pos="1080"/>
        </w:tabs>
        <w:spacing w:before="100" w:line="264" w:lineRule="auto"/>
        <w:ind w:left="900" w:hanging="450"/>
        <w:jc w:val="both"/>
        <w:rPr>
          <w:bCs/>
          <w:lang w:val="nl-NL"/>
        </w:rPr>
      </w:pPr>
      <w:r w:rsidRPr="00B0251F">
        <w:rPr>
          <w:bCs/>
          <w:lang w:val="nl-NL"/>
        </w:rPr>
        <w:t>Đề xuất việc phát hành cổ phần, loại cổ phần và số lượng cổ phần phát hành;</w:t>
      </w:r>
    </w:p>
    <w:p w14:paraId="4D8CF9E4" w14:textId="77777777" w:rsidR="008B2C7D" w:rsidRPr="00B0251F" w:rsidRDefault="008B2C7D" w:rsidP="00F6419C">
      <w:pPr>
        <w:widowControl w:val="0"/>
        <w:numPr>
          <w:ilvl w:val="0"/>
          <w:numId w:val="46"/>
        </w:numPr>
        <w:tabs>
          <w:tab w:val="clear" w:pos="1080"/>
        </w:tabs>
        <w:spacing w:before="100" w:line="264" w:lineRule="auto"/>
        <w:ind w:left="900" w:hanging="450"/>
        <w:jc w:val="both"/>
        <w:rPr>
          <w:bCs/>
          <w:lang w:val="nl-NL"/>
        </w:rPr>
      </w:pPr>
      <w:r w:rsidRPr="00B0251F">
        <w:rPr>
          <w:bCs/>
          <w:lang w:val="nl-NL"/>
        </w:rPr>
        <w:t>Đề xuất việc phát hành trái phiếu chuyển đổi thành cổ phiếu và các chứng quyền cho phép người sở hữu mua cổ phiếu theo mức giá định trước;</w:t>
      </w:r>
    </w:p>
    <w:p w14:paraId="345B7AF1" w14:textId="77777777" w:rsidR="008B2C7D" w:rsidRPr="00B0251F" w:rsidRDefault="008B2C7D" w:rsidP="00F6419C">
      <w:pPr>
        <w:widowControl w:val="0"/>
        <w:numPr>
          <w:ilvl w:val="0"/>
          <w:numId w:val="46"/>
        </w:numPr>
        <w:tabs>
          <w:tab w:val="clear" w:pos="1080"/>
        </w:tabs>
        <w:spacing w:before="100" w:line="264" w:lineRule="auto"/>
        <w:ind w:left="900" w:hanging="450"/>
        <w:jc w:val="both"/>
        <w:rPr>
          <w:bCs/>
          <w:lang w:val="nl-NL"/>
        </w:rPr>
      </w:pPr>
      <w:r w:rsidRPr="00B0251F">
        <w:rPr>
          <w:bCs/>
          <w:lang w:val="nl-NL"/>
        </w:rPr>
        <w:t xml:space="preserve">Quyết định giá chào bán trái phiếu, cổ phiếu và các chứng khoán chuyển đổi trong trường hợp được Đại hội đồng cổ đông ủy quyền; </w:t>
      </w:r>
    </w:p>
    <w:p w14:paraId="34884498" w14:textId="77777777" w:rsidR="008B2C7D" w:rsidRPr="00B0251F" w:rsidRDefault="008B2C7D" w:rsidP="00F6419C">
      <w:pPr>
        <w:widowControl w:val="0"/>
        <w:numPr>
          <w:ilvl w:val="0"/>
          <w:numId w:val="46"/>
        </w:numPr>
        <w:tabs>
          <w:tab w:val="clear" w:pos="1080"/>
        </w:tabs>
        <w:spacing w:before="120" w:line="264" w:lineRule="auto"/>
        <w:ind w:left="900" w:hanging="450"/>
        <w:jc w:val="both"/>
        <w:rPr>
          <w:bCs/>
          <w:lang w:val="nl-NL"/>
        </w:rPr>
      </w:pPr>
      <w:r w:rsidRPr="00B0251F">
        <w:rPr>
          <w:bCs/>
          <w:lang w:val="nl-NL"/>
        </w:rPr>
        <w:t>Bổ nhiệm, miễn nhiệm, bãi nhiệm Giám đốc, cán bộ quản lý hoặc người đại diện của Công ty. Việc bãi nhiệm nêu trên không được trái với các quyền theo hợp đồng của những người bị bãi nhiệm (nếu có);</w:t>
      </w:r>
    </w:p>
    <w:p w14:paraId="6ABC5B46" w14:textId="77777777" w:rsidR="008B2C7D" w:rsidRPr="00B0251F" w:rsidRDefault="008B2C7D" w:rsidP="00F6419C">
      <w:pPr>
        <w:widowControl w:val="0"/>
        <w:numPr>
          <w:ilvl w:val="0"/>
          <w:numId w:val="46"/>
        </w:numPr>
        <w:tabs>
          <w:tab w:val="clear" w:pos="1080"/>
        </w:tabs>
        <w:spacing w:before="120" w:line="264" w:lineRule="auto"/>
        <w:ind w:left="900" w:hanging="450"/>
        <w:jc w:val="both"/>
        <w:rPr>
          <w:bCs/>
          <w:lang w:val="nl-NL"/>
        </w:rPr>
      </w:pPr>
      <w:r w:rsidRPr="00B0251F">
        <w:rPr>
          <w:bCs/>
          <w:lang w:val="nl-NL"/>
        </w:rPr>
        <w:t>Đề xuất mức cổ tức hàng năm và xác định mức cổ tức tạm ứng; tổ chức việc chi trả cổ tức;</w:t>
      </w:r>
    </w:p>
    <w:p w14:paraId="57068763" w14:textId="77777777" w:rsidR="008B2C7D" w:rsidRPr="00B0251F" w:rsidRDefault="008B2C7D" w:rsidP="00F6419C">
      <w:pPr>
        <w:widowControl w:val="0"/>
        <w:numPr>
          <w:ilvl w:val="0"/>
          <w:numId w:val="46"/>
        </w:numPr>
        <w:tabs>
          <w:tab w:val="clear" w:pos="1080"/>
        </w:tabs>
        <w:spacing w:before="120" w:line="264" w:lineRule="auto"/>
        <w:ind w:left="900" w:hanging="450"/>
        <w:jc w:val="both"/>
        <w:rPr>
          <w:bCs/>
          <w:lang w:val="nl-NL"/>
        </w:rPr>
      </w:pPr>
      <w:r w:rsidRPr="00B0251F">
        <w:t>Trình báo cáo quyết toán tài chính hằng năm lên Đại hội đồng cổ đông;</w:t>
      </w:r>
    </w:p>
    <w:p w14:paraId="3084BD94" w14:textId="77777777" w:rsidR="008B2C7D" w:rsidRPr="00B0251F" w:rsidRDefault="008B2C7D" w:rsidP="00F6419C">
      <w:pPr>
        <w:widowControl w:val="0"/>
        <w:numPr>
          <w:ilvl w:val="0"/>
          <w:numId w:val="46"/>
        </w:numPr>
        <w:tabs>
          <w:tab w:val="clear" w:pos="1080"/>
        </w:tabs>
        <w:spacing w:before="120" w:line="264" w:lineRule="auto"/>
        <w:ind w:left="900" w:hanging="450"/>
        <w:jc w:val="both"/>
        <w:rPr>
          <w:bCs/>
          <w:lang w:val="nl-NL"/>
        </w:rPr>
      </w:pPr>
      <w:r w:rsidRPr="00B0251F">
        <w:rPr>
          <w:bCs/>
          <w:lang w:val="nl-NL"/>
        </w:rPr>
        <w:t>Đề xuất việc tổ chức lại hoặc giải thể Công ty;</w:t>
      </w:r>
    </w:p>
    <w:p w14:paraId="6F699DB8" w14:textId="77777777" w:rsidR="008B2C7D" w:rsidRPr="00B0251F" w:rsidRDefault="008B2C7D" w:rsidP="00F6419C">
      <w:pPr>
        <w:widowControl w:val="0"/>
        <w:numPr>
          <w:ilvl w:val="0"/>
          <w:numId w:val="46"/>
        </w:numPr>
        <w:tabs>
          <w:tab w:val="clear" w:pos="1080"/>
        </w:tabs>
        <w:spacing w:before="120" w:line="264" w:lineRule="auto"/>
        <w:ind w:left="900" w:hanging="450"/>
        <w:jc w:val="both"/>
        <w:rPr>
          <w:bCs/>
          <w:lang w:val="nl-NL"/>
        </w:rPr>
      </w:pPr>
      <w:r w:rsidRPr="00B0251F">
        <w:t>Chọn đối tác chiến lược và quyết định ký kết các hợp đồng kinh tế với các đối tác chiến lược nếu hội đồng quản trị thấy điều đó lợi nhất cho công ty.</w:t>
      </w:r>
    </w:p>
    <w:p w14:paraId="41D49C92" w14:textId="6B71C16C" w:rsidR="008B2C7D" w:rsidRPr="00B0251F" w:rsidRDefault="008B2C7D" w:rsidP="00F6419C">
      <w:pPr>
        <w:widowControl w:val="0"/>
        <w:numPr>
          <w:ilvl w:val="0"/>
          <w:numId w:val="48"/>
        </w:numPr>
        <w:tabs>
          <w:tab w:val="clear" w:pos="1077"/>
        </w:tabs>
        <w:spacing w:before="120" w:line="264" w:lineRule="auto"/>
        <w:ind w:left="450" w:hanging="360"/>
        <w:jc w:val="both"/>
        <w:rPr>
          <w:lang w:val="nl-NL"/>
        </w:rPr>
      </w:pPr>
      <w:r w:rsidRPr="00B0251F">
        <w:rPr>
          <w:lang w:val="nl-NL"/>
        </w:rPr>
        <w:t xml:space="preserve">Những vấn đề sau đây phải được </w:t>
      </w:r>
      <w:r w:rsidR="009C3AC7">
        <w:rPr>
          <w:lang w:val="nl-NL"/>
        </w:rPr>
        <w:t>HĐQT</w:t>
      </w:r>
      <w:r w:rsidRPr="00B0251F">
        <w:rPr>
          <w:lang w:val="nl-NL"/>
        </w:rPr>
        <w:t xml:space="preserve"> phê chuẩn:</w:t>
      </w:r>
    </w:p>
    <w:p w14:paraId="14876947"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t>Thành lập chi nhánh hoặc các văn phòng đại diện của Công ty;</w:t>
      </w:r>
    </w:p>
    <w:p w14:paraId="29DE9346"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lang w:val="nl-NL"/>
        </w:rPr>
        <w:t xml:space="preserve">Thành lập các công ty con của Công ty; </w:t>
      </w:r>
    </w:p>
    <w:p w14:paraId="5AC4AD09"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t xml:space="preserve">Thông qua </w:t>
      </w:r>
      <w:r w:rsidRPr="00B0251F">
        <w:rPr>
          <w:shd w:val="solid" w:color="FFFFFF" w:fill="auto"/>
        </w:rPr>
        <w:t>hợp đồng</w:t>
      </w:r>
      <w:r w:rsidRPr="00B0251F">
        <w:t xml:space="preserve"> mua, bán, vay, cho vay và hợp đồng khác </w:t>
      </w:r>
      <w:r w:rsidRPr="00B0251F">
        <w:rPr>
          <w:bCs/>
          <w:lang w:val="nl-NL"/>
        </w:rPr>
        <w:t xml:space="preserve">(bao gồm các hợp đồng mua, bán, sáp nhập, thâu tóm công ty và liên doanh) </w:t>
      </w:r>
      <w:r w:rsidRPr="00B0251F">
        <w:t>có giá trị từ 35% tổng giá trị tài sản được ghi trong báo cáo tài chính gần nhất của Công ty, trừ hợp đồng và giao dịch quy định tại điểm l, điểm o khoản 2 Điều 17 Điều lệ này và khoản 1, khoản 3 Điều 162 Luật Doanh nghiệp;</w:t>
      </w:r>
    </w:p>
    <w:p w14:paraId="462F0C7C"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t>Chỉ định và bãi nhiệm những người được Công ty ủy nhiệm là đại diện thương mại và Luật sư của Công ty;</w:t>
      </w:r>
    </w:p>
    <w:p w14:paraId="15FEBF33"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lastRenderedPageBreak/>
        <w:t>Việc vay nợ và việc thực hiện các khoản thế chấp, bảo đảm, bảo lãnh và bồi thường của Công ty;</w:t>
      </w:r>
    </w:p>
    <w:p w14:paraId="68F9CC4F"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 và các tài sản được phép góp vốn khác phù hợp với quy định của pháp luật và Điều lệ</w:t>
      </w:r>
      <w:r w:rsidRPr="00B0251F">
        <w:rPr>
          <w:bCs/>
          <w:lang w:val="nl-NL"/>
        </w:rPr>
        <w:t>;</w:t>
      </w:r>
    </w:p>
    <w:p w14:paraId="521FE929"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t>Việc Công ty mua hoặc thu hồi không quá 10% mỗi loại cổ phần đã được chào bán trong mười hai (12) tháng;</w:t>
      </w:r>
    </w:p>
    <w:p w14:paraId="2D40AA67"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t>Quyết định mức giá mua hoặc thu hồi cổ phần của Công ty;</w:t>
      </w:r>
    </w:p>
    <w:p w14:paraId="24D60976"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t>Quyết định các khoản đầu tư không nằm trong  kế hoạch kinh doanh và ngân sách đầu tư vượt quá 05 tỷ đồng Việt Nam hoặc các khoản đầu tư vượt quá 10% giá trị kế hoạch và ngân sách kinh doanh hàng năm;</w:t>
      </w:r>
    </w:p>
    <w:p w14:paraId="4235B7C1" w14:textId="1B942F15"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t xml:space="preserve">Bất kỳ vấn đề kinh doanh hoặc giao dịch nào khác mà </w:t>
      </w:r>
      <w:r w:rsidR="009C3AC7">
        <w:t>HĐQT</w:t>
      </w:r>
      <w:r w:rsidRPr="00B0251F">
        <w:t xml:space="preserve"> quyết định cần phải có sự chấp thuận trong phạm vi quyền hạn và trách nhiệm của mình;</w:t>
      </w:r>
    </w:p>
    <w:p w14:paraId="21D73052" w14:textId="6BED570A"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t xml:space="preserve">Bầu, miễn nhiệm, bãi nhiệm Chủ tịch </w:t>
      </w:r>
      <w:r w:rsidR="009C3AC7">
        <w:t>HĐQT</w:t>
      </w:r>
      <w:r w:rsidRPr="00B0251F">
        <w:t xml:space="preserve">; bổ nhiệm, miễn nhiệm, ký hợp đồng, chấm dứt hợp đồng đối với Giám đốc và cán bộ quản lý khác của Công ty do </w:t>
      </w:r>
      <w:r w:rsidR="009C3AC7">
        <w:t>HĐQT</w:t>
      </w:r>
      <w:r w:rsidRPr="00B0251F">
        <w:t xml:space="preserve"> bổ nhiệm;</w:t>
      </w:r>
    </w:p>
    <w:p w14:paraId="57657F06" w14:textId="719DE66D"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t xml:space="preserve">Quyết định, tiền lương và quyền lợi khác của Giám đốc và những cán bộ quản lý do </w:t>
      </w:r>
      <w:r w:rsidR="009C3AC7">
        <w:t>HĐQT</w:t>
      </w:r>
      <w:r w:rsidRPr="00B0251F">
        <w:t xml:space="preserve"> bổ nhiệm;</w:t>
      </w:r>
    </w:p>
    <w:p w14:paraId="6BC6DCB9" w14:textId="2F813515"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t xml:space="preserve">Cử người đại diện theo ủy quyền tham gia Hội đồng thành viên, </w:t>
      </w:r>
      <w:r w:rsidR="009C3AC7">
        <w:t>HĐQT</w:t>
      </w:r>
      <w:r w:rsidRPr="00B0251F">
        <w:t>, người đại diện phần vốn góp ở công ty khác, quyết định mức thù lao và quyền lợi khác của những người đó;</w:t>
      </w:r>
    </w:p>
    <w:p w14:paraId="470E935A"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t>Quyết định cơ cấu bộ máy của Công ty;</w:t>
      </w:r>
    </w:p>
    <w:p w14:paraId="1537BE23"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t>Duyệt chương trình, nội dung tài liệu phục vụ họp Đại hội đồng cổ đông, triệu tập họp Đại hội đồng cổ đông hoặc lấy ý kiến để Đại hội đồng cổ đông thông qua;</w:t>
      </w:r>
    </w:p>
    <w:p w14:paraId="16860169"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t>Thay đổi địa chỉ trụ sở chính của Công ty trong địa bàn TP. Hồ Chí Minh;</w:t>
      </w:r>
    </w:p>
    <w:p w14:paraId="2DF0D191" w14:textId="77777777" w:rsidR="008B2C7D" w:rsidRPr="00B0251F" w:rsidRDefault="008B2C7D" w:rsidP="00F6419C">
      <w:pPr>
        <w:widowControl w:val="0"/>
        <w:numPr>
          <w:ilvl w:val="0"/>
          <w:numId w:val="47"/>
        </w:numPr>
        <w:tabs>
          <w:tab w:val="clear" w:pos="1080"/>
        </w:tabs>
        <w:spacing w:before="120" w:line="264" w:lineRule="auto"/>
        <w:ind w:left="900" w:hanging="450"/>
        <w:jc w:val="both"/>
        <w:rPr>
          <w:bCs/>
          <w:lang w:val="nl-NL"/>
        </w:rPr>
      </w:pPr>
      <w:r w:rsidRPr="00B0251F">
        <w:rPr>
          <w:bCs/>
          <w:lang w:val="nl-NL"/>
        </w:rPr>
        <w:t>Các quyền và nhiệm vụ khác theo quy định của pháp luật, Điều lệ Công ty và Nghị quyết của Đại hội đồng cổ đông.</w:t>
      </w:r>
    </w:p>
    <w:p w14:paraId="0AA478E7" w14:textId="55B02ED5" w:rsidR="008B2C7D" w:rsidRPr="00B0251F" w:rsidRDefault="009C3AC7" w:rsidP="00F6419C">
      <w:pPr>
        <w:widowControl w:val="0"/>
        <w:numPr>
          <w:ilvl w:val="0"/>
          <w:numId w:val="48"/>
        </w:numPr>
        <w:tabs>
          <w:tab w:val="clear" w:pos="1077"/>
        </w:tabs>
        <w:spacing w:before="120" w:line="264" w:lineRule="auto"/>
        <w:ind w:left="450" w:hanging="360"/>
        <w:jc w:val="both"/>
        <w:rPr>
          <w:lang w:val="nl-NL"/>
        </w:rPr>
      </w:pPr>
      <w:r>
        <w:rPr>
          <w:lang w:val="nl-NL"/>
        </w:rPr>
        <w:t>HĐQT</w:t>
      </w:r>
      <w:r w:rsidR="008B2C7D" w:rsidRPr="00B0251F">
        <w:rPr>
          <w:lang w:val="nl-NL"/>
        </w:rPr>
        <w:t xml:space="preserve"> phải báo cáo Đại hội đồng cổ đông về hoạt động của mình, cụ thể là về việc giám sát của </w:t>
      </w:r>
      <w:r>
        <w:rPr>
          <w:lang w:val="nl-NL"/>
        </w:rPr>
        <w:t>HĐQT</w:t>
      </w:r>
      <w:r w:rsidR="008B2C7D" w:rsidRPr="00B0251F">
        <w:rPr>
          <w:lang w:val="nl-NL"/>
        </w:rPr>
        <w:t xml:space="preserve"> đối với Giám đốc và những cán bộ quản lý khác trong năm tài chính. Trường hợp </w:t>
      </w:r>
      <w:r>
        <w:rPr>
          <w:lang w:val="nl-NL"/>
        </w:rPr>
        <w:t>HĐQT</w:t>
      </w:r>
      <w:r w:rsidR="008B2C7D" w:rsidRPr="00B0251F">
        <w:rPr>
          <w:lang w:val="nl-NL"/>
        </w:rPr>
        <w:t xml:space="preserve"> không trình báo cáo cho Đại hội đồng cổ đông, báo cáo tài chính năm của Công ty sẽ bị coi là không có giá trị và chưa được </w:t>
      </w:r>
      <w:r>
        <w:rPr>
          <w:lang w:val="nl-NL"/>
        </w:rPr>
        <w:t>HĐQT</w:t>
      </w:r>
      <w:r w:rsidR="008B2C7D" w:rsidRPr="00B0251F">
        <w:rPr>
          <w:lang w:val="nl-NL"/>
        </w:rPr>
        <w:t xml:space="preserve"> thông qua.</w:t>
      </w:r>
    </w:p>
    <w:p w14:paraId="62BEE57F" w14:textId="4DE3425B" w:rsidR="008B2C7D" w:rsidRPr="00B0251F" w:rsidRDefault="008B2C7D" w:rsidP="00F6419C">
      <w:pPr>
        <w:widowControl w:val="0"/>
        <w:numPr>
          <w:ilvl w:val="0"/>
          <w:numId w:val="48"/>
        </w:numPr>
        <w:tabs>
          <w:tab w:val="clear" w:pos="1077"/>
        </w:tabs>
        <w:spacing w:before="120" w:line="264" w:lineRule="auto"/>
        <w:ind w:left="450" w:hanging="360"/>
        <w:jc w:val="both"/>
        <w:rPr>
          <w:lang w:val="nl-NL"/>
        </w:rPr>
      </w:pPr>
      <w:r w:rsidRPr="00B0251F">
        <w:rPr>
          <w:lang w:val="nl-NL"/>
        </w:rPr>
        <w:t xml:space="preserve">Trừ khi luật pháp và Điều lệ quy định khác, </w:t>
      </w:r>
      <w:r w:rsidR="009C3AC7">
        <w:rPr>
          <w:lang w:val="nl-NL"/>
        </w:rPr>
        <w:t>HĐQT</w:t>
      </w:r>
      <w:r w:rsidRPr="00B0251F">
        <w:rPr>
          <w:lang w:val="nl-NL"/>
        </w:rPr>
        <w:t xml:space="preserve"> có thể ủy quyền cho nhân viên cấp dưới và các cán bộ quản lý đại diện xử lý công việc thay mặt cho Công ty.</w:t>
      </w:r>
    </w:p>
    <w:p w14:paraId="50772016" w14:textId="08076B7A" w:rsidR="008B2C7D" w:rsidRPr="00B0251F" w:rsidRDefault="008B2C7D" w:rsidP="00F6419C">
      <w:pPr>
        <w:widowControl w:val="0"/>
        <w:numPr>
          <w:ilvl w:val="0"/>
          <w:numId w:val="48"/>
        </w:numPr>
        <w:tabs>
          <w:tab w:val="clear" w:pos="1077"/>
        </w:tabs>
        <w:spacing w:before="120" w:line="264" w:lineRule="auto"/>
        <w:ind w:left="450" w:hanging="360"/>
        <w:jc w:val="both"/>
        <w:rPr>
          <w:lang w:val="nl-NL"/>
        </w:rPr>
      </w:pPr>
      <w:r w:rsidRPr="00B0251F">
        <w:rPr>
          <w:lang w:val="nl-NL"/>
        </w:rPr>
        <w:t xml:space="preserve">Thành viên </w:t>
      </w:r>
      <w:r w:rsidR="009C3AC7">
        <w:rPr>
          <w:lang w:val="nl-NL"/>
        </w:rPr>
        <w:t>HĐQT</w:t>
      </w:r>
      <w:r w:rsidRPr="00B0251F">
        <w:rPr>
          <w:lang w:val="nl-NL"/>
        </w:rPr>
        <w:t xml:space="preserve"> (không tính các đại diện được ủy quyền thay thế) được nhận thù lao cho công việc của mình dưới tư cách là thành viên </w:t>
      </w:r>
      <w:r w:rsidR="009C3AC7">
        <w:rPr>
          <w:lang w:val="nl-NL"/>
        </w:rPr>
        <w:t>HĐQT</w:t>
      </w:r>
      <w:r w:rsidRPr="00B0251F">
        <w:rPr>
          <w:lang w:val="nl-NL"/>
        </w:rPr>
        <w:t xml:space="preserve">. Tổng mức thù lao cho </w:t>
      </w:r>
      <w:r w:rsidR="009C3AC7">
        <w:rPr>
          <w:lang w:val="nl-NL"/>
        </w:rPr>
        <w:t>HĐQT</w:t>
      </w:r>
      <w:r w:rsidRPr="00B0251F">
        <w:rPr>
          <w:lang w:val="nl-NL"/>
        </w:rPr>
        <w:t xml:space="preserve"> sẽ do Đại hội đồng cổ đông quyết định. Khoản thù lao này sẽ được chia cho các thành viên </w:t>
      </w:r>
      <w:r w:rsidR="009C3AC7">
        <w:rPr>
          <w:lang w:val="nl-NL"/>
        </w:rPr>
        <w:t>HĐQT</w:t>
      </w:r>
      <w:r w:rsidRPr="00B0251F">
        <w:rPr>
          <w:lang w:val="nl-NL"/>
        </w:rPr>
        <w:t xml:space="preserve"> theo thoả thuận trong </w:t>
      </w:r>
      <w:r w:rsidR="009C3AC7">
        <w:rPr>
          <w:lang w:val="nl-NL"/>
        </w:rPr>
        <w:t>HĐQT</w:t>
      </w:r>
      <w:r w:rsidRPr="00B0251F">
        <w:rPr>
          <w:lang w:val="nl-NL"/>
        </w:rPr>
        <w:t xml:space="preserve"> hoặc chia đều trong trường hợp không thoả thuận được.</w:t>
      </w:r>
    </w:p>
    <w:p w14:paraId="0516DBDD" w14:textId="2B0D9AF5" w:rsidR="008B2C7D" w:rsidRPr="00B0251F" w:rsidRDefault="008B2C7D" w:rsidP="00DF51E3">
      <w:pPr>
        <w:spacing w:before="120" w:line="264" w:lineRule="auto"/>
        <w:ind w:left="450"/>
        <w:jc w:val="both"/>
      </w:pPr>
      <w:r w:rsidRPr="00B0251F">
        <w:t xml:space="preserve">Mức thù lao của </w:t>
      </w:r>
      <w:r w:rsidR="009C3AC7">
        <w:t>HĐQT</w:t>
      </w:r>
      <w:r w:rsidRPr="00B0251F">
        <w:t xml:space="preserve"> được xác định gồm: Thù lao định kỳ hàng năm và khen thưởng khi vượt kế hoạch kinh doanh.</w:t>
      </w:r>
    </w:p>
    <w:p w14:paraId="58FD6807" w14:textId="77777777" w:rsidR="008B2C7D" w:rsidRPr="001A6B8D" w:rsidRDefault="008B2C7D" w:rsidP="00F6419C">
      <w:pPr>
        <w:widowControl w:val="0"/>
        <w:numPr>
          <w:ilvl w:val="0"/>
          <w:numId w:val="62"/>
        </w:numPr>
        <w:tabs>
          <w:tab w:val="clear" w:pos="1080"/>
        </w:tabs>
        <w:spacing w:before="120" w:line="264" w:lineRule="auto"/>
        <w:ind w:left="900" w:hanging="450"/>
        <w:jc w:val="both"/>
        <w:rPr>
          <w:bCs/>
          <w:lang w:val="nl-NL"/>
        </w:rPr>
      </w:pPr>
      <w:r w:rsidRPr="001A6B8D">
        <w:rPr>
          <w:bCs/>
          <w:lang w:val="nl-NL"/>
        </w:rPr>
        <w:lastRenderedPageBreak/>
        <w:t>Tiền thưởng định kỳ hàng năm đươc xác định trên cơ sở kết quả hoạt động của công ty và không vượt quá 5% lợi nhuận sau thuế kế hoạch.</w:t>
      </w:r>
    </w:p>
    <w:p w14:paraId="0C8CBDF8" w14:textId="77777777" w:rsidR="008B2C7D" w:rsidRPr="001A6B8D" w:rsidRDefault="008B2C7D" w:rsidP="00F6419C">
      <w:pPr>
        <w:widowControl w:val="0"/>
        <w:numPr>
          <w:ilvl w:val="0"/>
          <w:numId w:val="62"/>
        </w:numPr>
        <w:tabs>
          <w:tab w:val="clear" w:pos="1080"/>
        </w:tabs>
        <w:spacing w:before="120" w:line="264" w:lineRule="auto"/>
        <w:ind w:left="900" w:hanging="450"/>
        <w:jc w:val="both"/>
        <w:rPr>
          <w:bCs/>
          <w:lang w:val="nl-NL"/>
        </w:rPr>
      </w:pPr>
      <w:r w:rsidRPr="001A6B8D">
        <w:rPr>
          <w:bCs/>
          <w:lang w:val="nl-NL"/>
        </w:rPr>
        <w:t>Tiền thưởng vượt kế hoạch kinh doanh với mức không vượt quá 10% phần lợi nhuận sau thuế vượt kế hoạch.</w:t>
      </w:r>
    </w:p>
    <w:p w14:paraId="0E609C61" w14:textId="414BDF9B" w:rsidR="008B2C7D" w:rsidRPr="00B0251F" w:rsidRDefault="008B2C7D" w:rsidP="00F6419C">
      <w:pPr>
        <w:widowControl w:val="0"/>
        <w:numPr>
          <w:ilvl w:val="0"/>
          <w:numId w:val="48"/>
        </w:numPr>
        <w:tabs>
          <w:tab w:val="clear" w:pos="1077"/>
        </w:tabs>
        <w:spacing w:before="120" w:line="264" w:lineRule="auto"/>
        <w:ind w:left="450" w:hanging="360"/>
        <w:jc w:val="both"/>
        <w:rPr>
          <w:lang w:val="nl-NL"/>
        </w:rPr>
      </w:pPr>
      <w:r w:rsidRPr="00B0251F">
        <w:rPr>
          <w:lang w:val="nl-NL"/>
        </w:rPr>
        <w:t xml:space="preserve">Tổng số tiền trả cho từng thành viên </w:t>
      </w:r>
      <w:r w:rsidR="009C3AC7">
        <w:rPr>
          <w:lang w:val="nl-NL"/>
        </w:rPr>
        <w:t>HĐQT</w:t>
      </w:r>
      <w:r w:rsidRPr="00B0251F">
        <w:rPr>
          <w:lang w:val="nl-NL"/>
        </w:rPr>
        <w:t xml:space="preserve"> bao gồm thù lao, chi phí, hoa hồng, quyền mua cổ phần và các lợi ích khác được hưởng từ Công ty, công ty con, công ty liên kết của Công ty và các công ty khác mà thành viên </w:t>
      </w:r>
      <w:r w:rsidR="009C3AC7">
        <w:rPr>
          <w:lang w:val="nl-NL"/>
        </w:rPr>
        <w:t>HĐQT</w:t>
      </w:r>
      <w:r w:rsidRPr="00B0251F">
        <w:rPr>
          <w:lang w:val="nl-NL"/>
        </w:rPr>
        <w:t xml:space="preserve"> là đại diện phần vốn góp phải được công bố chi tiết trong báo cáo thường niên của Công ty.</w:t>
      </w:r>
    </w:p>
    <w:p w14:paraId="2B5BDB14" w14:textId="4CF7AD54" w:rsidR="008B2C7D" w:rsidRPr="00B0251F" w:rsidRDefault="008B2C7D" w:rsidP="00F6419C">
      <w:pPr>
        <w:widowControl w:val="0"/>
        <w:numPr>
          <w:ilvl w:val="0"/>
          <w:numId w:val="48"/>
        </w:numPr>
        <w:tabs>
          <w:tab w:val="clear" w:pos="1077"/>
        </w:tabs>
        <w:spacing w:before="120" w:line="264" w:lineRule="auto"/>
        <w:ind w:left="450" w:hanging="360"/>
        <w:jc w:val="both"/>
        <w:rPr>
          <w:lang w:val="nl-NL"/>
        </w:rPr>
      </w:pPr>
      <w:r w:rsidRPr="00B0251F">
        <w:rPr>
          <w:lang w:val="nl-NL"/>
        </w:rPr>
        <w:t xml:space="preserve">Thành viên </w:t>
      </w:r>
      <w:r w:rsidR="009C3AC7">
        <w:rPr>
          <w:lang w:val="nl-NL"/>
        </w:rPr>
        <w:t>HĐQT</w:t>
      </w:r>
      <w:r w:rsidRPr="00B0251F">
        <w:rPr>
          <w:lang w:val="nl-NL"/>
        </w:rPr>
        <w:t xml:space="preserve"> nắm giữ chức vụ điều hành hoặc thành viên </w:t>
      </w:r>
      <w:r w:rsidR="009C3AC7">
        <w:rPr>
          <w:lang w:val="nl-NL"/>
        </w:rPr>
        <w:t>HĐQT</w:t>
      </w:r>
      <w:r w:rsidRPr="00B0251F">
        <w:rPr>
          <w:lang w:val="nl-NL"/>
        </w:rPr>
        <w:t xml:space="preserve"> làm việc tại các tiểu ban của </w:t>
      </w:r>
      <w:r w:rsidR="009C3AC7">
        <w:rPr>
          <w:lang w:val="nl-NL"/>
        </w:rPr>
        <w:t>HĐQT</w:t>
      </w:r>
      <w:r w:rsidRPr="00B0251F">
        <w:rPr>
          <w:lang w:val="nl-NL"/>
        </w:rPr>
        <w:t xml:space="preserve"> hoặc thực hiện những công việc khác mà theo quan điểm của </w:t>
      </w:r>
      <w:r w:rsidR="009C3AC7">
        <w:rPr>
          <w:lang w:val="nl-NL"/>
        </w:rPr>
        <w:t>HĐQT</w:t>
      </w:r>
      <w:r w:rsidRPr="00B0251F">
        <w:rPr>
          <w:lang w:val="nl-NL"/>
        </w:rPr>
        <w:t xml:space="preserve"> là nằm ngoài phạm vi nhiệm vụ thông thường của một thành viên </w:t>
      </w:r>
      <w:r w:rsidR="009C3AC7">
        <w:rPr>
          <w:lang w:val="nl-NL"/>
        </w:rPr>
        <w:t>HĐQT</w:t>
      </w:r>
      <w:r w:rsidRPr="00B0251F">
        <w:rPr>
          <w:lang w:val="nl-NL"/>
        </w:rPr>
        <w:t xml:space="preserve">, có thể được trả thêm tiền thù lao dưới dạng một khoản tiền công trọn gói theo từng lần, lương, hoa hồng, phần trăm lợi nhuận, hoặc dưới hình thức khác theo quyết định của </w:t>
      </w:r>
      <w:r w:rsidR="009C3AC7">
        <w:rPr>
          <w:lang w:val="nl-NL"/>
        </w:rPr>
        <w:t>HĐQT</w:t>
      </w:r>
      <w:r w:rsidRPr="00B0251F">
        <w:rPr>
          <w:lang w:val="nl-NL"/>
        </w:rPr>
        <w:t>.</w:t>
      </w:r>
    </w:p>
    <w:p w14:paraId="7DF05DB0" w14:textId="7468CF87" w:rsidR="008B2C7D" w:rsidRPr="00B0251F" w:rsidRDefault="008B2C7D" w:rsidP="00F6419C">
      <w:pPr>
        <w:widowControl w:val="0"/>
        <w:numPr>
          <w:ilvl w:val="0"/>
          <w:numId w:val="48"/>
        </w:numPr>
        <w:tabs>
          <w:tab w:val="clear" w:pos="1077"/>
        </w:tabs>
        <w:spacing w:before="120" w:line="264" w:lineRule="auto"/>
        <w:ind w:left="450" w:hanging="360"/>
        <w:jc w:val="both"/>
        <w:rPr>
          <w:lang w:val="nl-NL"/>
        </w:rPr>
      </w:pPr>
      <w:r w:rsidRPr="00B0251F">
        <w:rPr>
          <w:lang w:val="nl-NL"/>
        </w:rPr>
        <w:t xml:space="preserve">Thành viên </w:t>
      </w:r>
      <w:r w:rsidR="009C3AC7">
        <w:rPr>
          <w:lang w:val="nl-NL"/>
        </w:rPr>
        <w:t>HĐQT</w:t>
      </w:r>
      <w:r w:rsidRPr="00B0251F">
        <w:rPr>
          <w:lang w:val="nl-NL"/>
        </w:rPr>
        <w:t xml:space="preserve"> có quyền được thanh toán tất cả các chi phí đi lại, ăn, ở và các khoản chi phí hợp lý khác mà họ đã phải chi trả khi thực hiện trách nhiệm thành viên </w:t>
      </w:r>
      <w:r w:rsidR="009C3AC7">
        <w:rPr>
          <w:lang w:val="nl-NL"/>
        </w:rPr>
        <w:t>HĐQT</w:t>
      </w:r>
      <w:r w:rsidRPr="00B0251F">
        <w:rPr>
          <w:lang w:val="nl-NL"/>
        </w:rPr>
        <w:t xml:space="preserve"> của mình, bao gồm cả các chi phí phát sinh trong việc tới tham dự các cuộc họp của Đại hội đồng cổ đông, </w:t>
      </w:r>
      <w:r w:rsidR="009C3AC7">
        <w:rPr>
          <w:lang w:val="nl-NL"/>
        </w:rPr>
        <w:t>HĐQT</w:t>
      </w:r>
      <w:r w:rsidRPr="00B0251F">
        <w:rPr>
          <w:lang w:val="nl-NL"/>
        </w:rPr>
        <w:t xml:space="preserve">, hoặc các tiểu ban của </w:t>
      </w:r>
      <w:r w:rsidR="009C3AC7">
        <w:rPr>
          <w:lang w:val="nl-NL"/>
        </w:rPr>
        <w:t>HĐQT</w:t>
      </w:r>
      <w:r w:rsidRPr="00B0251F">
        <w:rPr>
          <w:lang w:val="nl-NL"/>
        </w:rPr>
        <w:t>.</w:t>
      </w:r>
    </w:p>
    <w:p w14:paraId="11DB8515" w14:textId="229D377D" w:rsidR="0072072B" w:rsidRPr="0072072B" w:rsidRDefault="008B2C7D" w:rsidP="0072072B">
      <w:pPr>
        <w:widowControl w:val="0"/>
        <w:numPr>
          <w:ilvl w:val="0"/>
          <w:numId w:val="48"/>
        </w:numPr>
        <w:tabs>
          <w:tab w:val="clear" w:pos="1077"/>
        </w:tabs>
        <w:spacing w:before="120" w:line="264" w:lineRule="auto"/>
        <w:ind w:left="450" w:hanging="360"/>
        <w:jc w:val="both"/>
        <w:rPr>
          <w:lang w:val="nl-NL"/>
        </w:rPr>
      </w:pPr>
      <w:r w:rsidRPr="00B0251F">
        <w:rPr>
          <w:lang w:val="nl-NL"/>
        </w:rPr>
        <w:t xml:space="preserve">Thành viên </w:t>
      </w:r>
      <w:r w:rsidR="009C3AC7">
        <w:rPr>
          <w:lang w:val="nl-NL"/>
        </w:rPr>
        <w:t>HĐQT</w:t>
      </w:r>
      <w:r w:rsidRPr="00B0251F">
        <w:rPr>
          <w:lang w:val="nl-NL"/>
        </w:rPr>
        <w:t xml:space="preserve"> có quyền yêu cầu Giám đốc, Phó Giám đốc, cán bộ quản lý các đơn vị trong Công ty cung cấp các thông tin, tài liệu về tình hình tài chính, hoạt động kinh doanh của Công ty và của các đơn vị trong Công ty. Cán bộ quản lý được yêu cầu phải cung cấp kịp thời, đầy đủ và chính xác các thông tin, tài liệu theo yêu cầu của thành viên </w:t>
      </w:r>
      <w:r w:rsidR="009C3AC7">
        <w:rPr>
          <w:lang w:val="nl-NL"/>
        </w:rPr>
        <w:t>HĐQT</w:t>
      </w:r>
      <w:bookmarkStart w:id="77" w:name="_Ref122428728"/>
      <w:bookmarkStart w:id="78" w:name="_Toc133493827"/>
      <w:bookmarkStart w:id="79" w:name="_Toc478993093"/>
      <w:r w:rsidR="0072072B">
        <w:rPr>
          <w:lang w:val="nl-NL"/>
        </w:rPr>
        <w:t>.</w:t>
      </w:r>
    </w:p>
    <w:p w14:paraId="075BBA59" w14:textId="069E518D" w:rsidR="008B2C7D" w:rsidRPr="00DE2288" w:rsidRDefault="00DE2288" w:rsidP="00DE2288">
      <w:pPr>
        <w:pStyle w:val="Caption"/>
        <w:spacing w:before="60" w:after="60" w:line="264" w:lineRule="auto"/>
        <w:rPr>
          <w:b w:val="0"/>
          <w:bCs w:val="0"/>
          <w:i/>
          <w:color w:val="000000" w:themeColor="text1"/>
          <w:sz w:val="24"/>
          <w:szCs w:val="24"/>
          <w:lang w:val="nl-NL"/>
        </w:rPr>
      </w:pPr>
      <w:r w:rsidRPr="00D6649A">
        <w:rPr>
          <w:color w:val="000000" w:themeColor="text1"/>
          <w:sz w:val="24"/>
          <w:szCs w:val="24"/>
        </w:rPr>
        <w:t xml:space="preserve">Điều </w:t>
      </w:r>
      <w:r w:rsidRPr="00D6649A">
        <w:rPr>
          <w:color w:val="000000" w:themeColor="text1"/>
          <w:sz w:val="24"/>
          <w:szCs w:val="24"/>
        </w:rPr>
        <w:fldChar w:fldCharType="begin"/>
      </w:r>
      <w:r w:rsidRPr="00D6649A">
        <w:rPr>
          <w:color w:val="000000" w:themeColor="text1"/>
          <w:sz w:val="24"/>
          <w:szCs w:val="24"/>
        </w:rPr>
        <w:instrText xml:space="preserve"> SEQ Điều \* ARABIC </w:instrText>
      </w:r>
      <w:r w:rsidRPr="00D6649A">
        <w:rPr>
          <w:color w:val="000000" w:themeColor="text1"/>
          <w:sz w:val="24"/>
          <w:szCs w:val="24"/>
        </w:rPr>
        <w:fldChar w:fldCharType="separate"/>
      </w:r>
      <w:r w:rsidR="005D607B">
        <w:rPr>
          <w:noProof/>
          <w:color w:val="000000" w:themeColor="text1"/>
          <w:sz w:val="24"/>
          <w:szCs w:val="24"/>
        </w:rPr>
        <w:t>17</w:t>
      </w:r>
      <w:r w:rsidRPr="00D6649A">
        <w:rPr>
          <w:color w:val="000000" w:themeColor="text1"/>
          <w:sz w:val="24"/>
          <w:szCs w:val="24"/>
        </w:rPr>
        <w:fldChar w:fldCharType="end"/>
      </w:r>
      <w:r w:rsidRPr="00D6649A">
        <w:rPr>
          <w:color w:val="000000" w:themeColor="text1"/>
          <w:sz w:val="24"/>
          <w:szCs w:val="24"/>
        </w:rPr>
        <w:t>.</w:t>
      </w:r>
      <w:r>
        <w:rPr>
          <w:color w:val="000000" w:themeColor="text1"/>
          <w:sz w:val="24"/>
          <w:szCs w:val="24"/>
        </w:rPr>
        <w:t xml:space="preserve"> </w:t>
      </w:r>
      <w:r>
        <w:rPr>
          <w:color w:val="000000" w:themeColor="text1"/>
          <w:sz w:val="24"/>
          <w:szCs w:val="24"/>
          <w:lang w:val="nl-NL"/>
        </w:rPr>
        <w:t xml:space="preserve">Chủ tịch </w:t>
      </w:r>
      <w:r w:rsidR="009C3AC7">
        <w:rPr>
          <w:color w:val="000000" w:themeColor="text1"/>
          <w:sz w:val="24"/>
          <w:szCs w:val="24"/>
          <w:lang w:val="nl-NL"/>
        </w:rPr>
        <w:t>HĐQT</w:t>
      </w:r>
      <w:bookmarkEnd w:id="77"/>
      <w:bookmarkEnd w:id="78"/>
      <w:bookmarkEnd w:id="79"/>
    </w:p>
    <w:p w14:paraId="6508AFD0" w14:textId="23A13669" w:rsidR="008B2C7D" w:rsidRPr="00B0251F" w:rsidRDefault="009C3AC7" w:rsidP="00F6419C">
      <w:pPr>
        <w:widowControl w:val="0"/>
        <w:numPr>
          <w:ilvl w:val="0"/>
          <w:numId w:val="50"/>
        </w:numPr>
        <w:tabs>
          <w:tab w:val="clear" w:pos="1077"/>
        </w:tabs>
        <w:spacing w:before="120" w:line="264" w:lineRule="auto"/>
        <w:ind w:left="450" w:hanging="360"/>
        <w:jc w:val="both"/>
        <w:rPr>
          <w:lang w:val="nl-NL"/>
        </w:rPr>
      </w:pPr>
      <w:r>
        <w:rPr>
          <w:lang w:val="nl-NL"/>
        </w:rPr>
        <w:t>HĐQT</w:t>
      </w:r>
      <w:r w:rsidR="008B2C7D" w:rsidRPr="00B0251F">
        <w:rPr>
          <w:lang w:val="nl-NL"/>
        </w:rPr>
        <w:t xml:space="preserve"> bầu một thành viên </w:t>
      </w:r>
      <w:r>
        <w:rPr>
          <w:lang w:val="nl-NL"/>
        </w:rPr>
        <w:t>HĐQT</w:t>
      </w:r>
      <w:r w:rsidR="008B2C7D" w:rsidRPr="00B0251F">
        <w:rPr>
          <w:lang w:val="nl-NL"/>
        </w:rPr>
        <w:t xml:space="preserve"> làm Chủ tịch. Trừ khi Đại hội đồng cổ đông có quyết định khác, Chủ tịch </w:t>
      </w:r>
      <w:r>
        <w:rPr>
          <w:lang w:val="nl-NL"/>
        </w:rPr>
        <w:t>HĐQT</w:t>
      </w:r>
      <w:r w:rsidR="008B2C7D" w:rsidRPr="00B0251F">
        <w:rPr>
          <w:lang w:val="nl-NL"/>
        </w:rPr>
        <w:t xml:space="preserve"> sẽ không kiêm chức Giám đốc của Công ty. </w:t>
      </w:r>
    </w:p>
    <w:p w14:paraId="194DA358" w14:textId="5BEDD54A" w:rsidR="008B2C7D" w:rsidRPr="00B0251F" w:rsidRDefault="008B2C7D" w:rsidP="00F6419C">
      <w:pPr>
        <w:widowControl w:val="0"/>
        <w:numPr>
          <w:ilvl w:val="0"/>
          <w:numId w:val="50"/>
        </w:numPr>
        <w:tabs>
          <w:tab w:val="clear" w:pos="1077"/>
        </w:tabs>
        <w:spacing w:before="120" w:line="264" w:lineRule="auto"/>
        <w:ind w:left="450" w:hanging="360"/>
        <w:jc w:val="both"/>
        <w:rPr>
          <w:lang w:val="nl-NL"/>
        </w:rPr>
      </w:pPr>
      <w:r w:rsidRPr="00B0251F">
        <w:rPr>
          <w:lang w:val="nl-NL"/>
        </w:rPr>
        <w:t xml:space="preserve">Chủ tịch </w:t>
      </w:r>
      <w:r w:rsidR="009C3AC7">
        <w:rPr>
          <w:lang w:val="nl-NL"/>
        </w:rPr>
        <w:t>HĐQT</w:t>
      </w:r>
      <w:r w:rsidRPr="00B0251F">
        <w:rPr>
          <w:lang w:val="nl-NL"/>
        </w:rPr>
        <w:t xml:space="preserve"> có trách nhiệm triệu tập và làm chủ tọa cuộc họp Đại hội đồng cổ đông và các cuộc họp của </w:t>
      </w:r>
      <w:r w:rsidR="009C3AC7">
        <w:rPr>
          <w:lang w:val="nl-NL"/>
        </w:rPr>
        <w:t>HĐQT</w:t>
      </w:r>
      <w:r w:rsidRPr="00B0251F">
        <w:rPr>
          <w:lang w:val="nl-NL"/>
        </w:rPr>
        <w:t xml:space="preserve">, đồng thời có những quyền và trách nhiệm khác quy định tại Điều lệ này và Luật Doanh nghiệp. </w:t>
      </w:r>
      <w:r w:rsidRPr="005D607B">
        <w:rPr>
          <w:lang w:val="nl-NL"/>
        </w:rPr>
        <w:t xml:space="preserve">Trường hợp Chủ tịch </w:t>
      </w:r>
      <w:r w:rsidR="009C3AC7">
        <w:rPr>
          <w:lang w:val="nl-NL"/>
        </w:rPr>
        <w:t>HĐQT</w:t>
      </w:r>
      <w:r w:rsidRPr="005D607B">
        <w:rPr>
          <w:lang w:val="nl-NL"/>
        </w:rPr>
        <w:t xml:space="preserve"> vắng mặt hoặc không thể thực hiện được nhiệm vụ của mình thì ủy quyền bằng văn bản cho một thành viên khác thực hiện các quyền và nghĩa vụ của Chủ tịch </w:t>
      </w:r>
      <w:r w:rsidR="009C3AC7">
        <w:rPr>
          <w:lang w:val="nl-NL"/>
        </w:rPr>
        <w:t>HĐQT</w:t>
      </w:r>
      <w:r w:rsidRPr="005D607B">
        <w:rPr>
          <w:lang w:val="nl-NL"/>
        </w:rPr>
        <w:t xml:space="preserve">. Trường hợp không có người được ủy quyền thì các thành viên còn lại bầu một người trong số các thành viên tạm thời giữ chức Chủ tịch </w:t>
      </w:r>
      <w:r w:rsidR="009C3AC7">
        <w:rPr>
          <w:lang w:val="nl-NL"/>
        </w:rPr>
        <w:t>HĐQT</w:t>
      </w:r>
      <w:r w:rsidRPr="005D607B">
        <w:rPr>
          <w:lang w:val="nl-NL"/>
        </w:rPr>
        <w:t xml:space="preserve"> theo nguyên tắc đa số.</w:t>
      </w:r>
    </w:p>
    <w:p w14:paraId="52802635" w14:textId="3FE36D6A" w:rsidR="008B2C7D" w:rsidRPr="00B0251F" w:rsidRDefault="008B2C7D" w:rsidP="00F6419C">
      <w:pPr>
        <w:widowControl w:val="0"/>
        <w:numPr>
          <w:ilvl w:val="0"/>
          <w:numId w:val="50"/>
        </w:numPr>
        <w:tabs>
          <w:tab w:val="clear" w:pos="1077"/>
        </w:tabs>
        <w:spacing w:before="120" w:line="264" w:lineRule="auto"/>
        <w:ind w:left="450" w:hanging="360"/>
        <w:jc w:val="both"/>
        <w:rPr>
          <w:lang w:val="nl-NL"/>
        </w:rPr>
      </w:pPr>
      <w:r w:rsidRPr="00B0251F">
        <w:rPr>
          <w:lang w:val="nl-NL"/>
        </w:rPr>
        <w:t xml:space="preserve">Chủ tịch </w:t>
      </w:r>
      <w:r w:rsidR="009C3AC7">
        <w:rPr>
          <w:lang w:val="nl-NL"/>
        </w:rPr>
        <w:t>HĐQT</w:t>
      </w:r>
      <w:r w:rsidRPr="00B0251F">
        <w:rPr>
          <w:lang w:val="nl-NL"/>
        </w:rPr>
        <w:t xml:space="preserve"> phải có trách nhiệm đảm bảo việc </w:t>
      </w:r>
      <w:r w:rsidR="009C3AC7">
        <w:rPr>
          <w:lang w:val="nl-NL"/>
        </w:rPr>
        <w:t>HĐQT</w:t>
      </w:r>
      <w:r w:rsidRPr="00B0251F">
        <w:rPr>
          <w:lang w:val="nl-NL"/>
        </w:rPr>
        <w:t xml:space="preserve"> gửi báo cáo tài chính năm, báo cáo hoạt động của Công ty, báo cáo kiểm toán và báo cáo kiểm tra của </w:t>
      </w:r>
      <w:r w:rsidR="009C3AC7">
        <w:rPr>
          <w:lang w:val="nl-NL"/>
        </w:rPr>
        <w:t>HĐQT</w:t>
      </w:r>
      <w:r w:rsidRPr="00B0251F">
        <w:rPr>
          <w:lang w:val="nl-NL"/>
        </w:rPr>
        <w:t xml:space="preserve"> cho các cổ đông tại cuộc họp Đại hội đồng cổ đông.</w:t>
      </w:r>
    </w:p>
    <w:p w14:paraId="00413549" w14:textId="44551B7F" w:rsidR="008B2C7D" w:rsidRPr="0072072B" w:rsidRDefault="008B2C7D" w:rsidP="0072072B">
      <w:pPr>
        <w:widowControl w:val="0"/>
        <w:numPr>
          <w:ilvl w:val="0"/>
          <w:numId w:val="50"/>
        </w:numPr>
        <w:tabs>
          <w:tab w:val="clear" w:pos="1077"/>
        </w:tabs>
        <w:spacing w:before="120" w:line="264" w:lineRule="auto"/>
        <w:ind w:left="450" w:hanging="360"/>
        <w:jc w:val="both"/>
        <w:rPr>
          <w:lang w:val="nl-NL"/>
        </w:rPr>
      </w:pPr>
      <w:r w:rsidRPr="00B0251F">
        <w:rPr>
          <w:lang w:val="nl-NL"/>
        </w:rPr>
        <w:t xml:space="preserve">Trường hợp Chủ tịch </w:t>
      </w:r>
      <w:r w:rsidR="009C3AC7">
        <w:rPr>
          <w:lang w:val="nl-NL"/>
        </w:rPr>
        <w:t>HĐQT</w:t>
      </w:r>
      <w:r w:rsidRPr="00B0251F">
        <w:rPr>
          <w:lang w:val="nl-NL"/>
        </w:rPr>
        <w:t xml:space="preserve"> từ chức hoặc bị bãi miễn, </w:t>
      </w:r>
      <w:r w:rsidR="009C3AC7">
        <w:rPr>
          <w:lang w:val="nl-NL"/>
        </w:rPr>
        <w:t>HĐQT</w:t>
      </w:r>
      <w:r w:rsidRPr="00B0251F">
        <w:rPr>
          <w:lang w:val="nl-NL"/>
        </w:rPr>
        <w:t xml:space="preserve"> phải bầu người thay thế trong thời hạn mười (10) ngày, kể từ ngày Chủ tịch </w:t>
      </w:r>
      <w:r w:rsidR="009C3AC7">
        <w:rPr>
          <w:lang w:val="nl-NL"/>
        </w:rPr>
        <w:t>HĐQT</w:t>
      </w:r>
      <w:r w:rsidRPr="00B0251F">
        <w:rPr>
          <w:lang w:val="nl-NL"/>
        </w:rPr>
        <w:t xml:space="preserve"> gửi đơn từ chức hoặc bị bãi miễn.</w:t>
      </w:r>
    </w:p>
    <w:p w14:paraId="1D2835AB" w14:textId="4F106381" w:rsidR="00D9364C" w:rsidRDefault="00D9364C" w:rsidP="00D9364C">
      <w:pPr>
        <w:pStyle w:val="Caption"/>
        <w:spacing w:before="60" w:after="60" w:line="264" w:lineRule="auto"/>
        <w:rPr>
          <w:color w:val="000000" w:themeColor="text1"/>
          <w:sz w:val="24"/>
          <w:szCs w:val="24"/>
          <w:lang w:val="nl-NL"/>
        </w:rPr>
      </w:pPr>
      <w:r w:rsidRPr="00D6649A">
        <w:rPr>
          <w:color w:val="000000" w:themeColor="text1"/>
          <w:sz w:val="24"/>
          <w:szCs w:val="24"/>
        </w:rPr>
        <w:t xml:space="preserve">Điều </w:t>
      </w:r>
      <w:r w:rsidRPr="00D6649A">
        <w:rPr>
          <w:color w:val="000000" w:themeColor="text1"/>
          <w:sz w:val="24"/>
          <w:szCs w:val="24"/>
        </w:rPr>
        <w:fldChar w:fldCharType="begin"/>
      </w:r>
      <w:r w:rsidRPr="00D6649A">
        <w:rPr>
          <w:color w:val="000000" w:themeColor="text1"/>
          <w:sz w:val="24"/>
          <w:szCs w:val="24"/>
        </w:rPr>
        <w:instrText xml:space="preserve"> SEQ Điều \* ARABIC </w:instrText>
      </w:r>
      <w:r w:rsidRPr="00D6649A">
        <w:rPr>
          <w:color w:val="000000" w:themeColor="text1"/>
          <w:sz w:val="24"/>
          <w:szCs w:val="24"/>
        </w:rPr>
        <w:fldChar w:fldCharType="separate"/>
      </w:r>
      <w:r w:rsidR="005D607B">
        <w:rPr>
          <w:noProof/>
          <w:color w:val="000000" w:themeColor="text1"/>
          <w:sz w:val="24"/>
          <w:szCs w:val="24"/>
        </w:rPr>
        <w:t>18</w:t>
      </w:r>
      <w:r w:rsidRPr="00D6649A">
        <w:rPr>
          <w:color w:val="000000" w:themeColor="text1"/>
          <w:sz w:val="24"/>
          <w:szCs w:val="24"/>
        </w:rPr>
        <w:fldChar w:fldCharType="end"/>
      </w:r>
      <w:r w:rsidRPr="00D6649A">
        <w:rPr>
          <w:color w:val="000000" w:themeColor="text1"/>
          <w:sz w:val="24"/>
          <w:szCs w:val="24"/>
        </w:rPr>
        <w:t>.</w:t>
      </w:r>
      <w:r>
        <w:rPr>
          <w:color w:val="000000" w:themeColor="text1"/>
          <w:sz w:val="24"/>
          <w:szCs w:val="24"/>
        </w:rPr>
        <w:t xml:space="preserve"> </w:t>
      </w:r>
      <w:r>
        <w:rPr>
          <w:color w:val="000000" w:themeColor="text1"/>
          <w:sz w:val="24"/>
          <w:szCs w:val="24"/>
          <w:lang w:val="nl-NL"/>
        </w:rPr>
        <w:t>Các tiểu ban thuộc HĐQT</w:t>
      </w:r>
    </w:p>
    <w:p w14:paraId="3BEF1E38" w14:textId="1A5EC18E" w:rsidR="00D9364C" w:rsidRPr="005D607B" w:rsidRDefault="009C3AC7" w:rsidP="00F6419C">
      <w:pPr>
        <w:widowControl w:val="0"/>
        <w:numPr>
          <w:ilvl w:val="0"/>
          <w:numId w:val="51"/>
        </w:numPr>
        <w:tabs>
          <w:tab w:val="clear" w:pos="1077"/>
        </w:tabs>
        <w:spacing w:before="120" w:line="264" w:lineRule="auto"/>
        <w:ind w:left="450" w:hanging="360"/>
        <w:jc w:val="both"/>
        <w:rPr>
          <w:lang w:val="nl-NL"/>
        </w:rPr>
      </w:pPr>
      <w:r>
        <w:rPr>
          <w:lang w:val="nl-NL"/>
        </w:rPr>
        <w:t>HĐQT</w:t>
      </w:r>
      <w:r w:rsidR="00D9364C" w:rsidRPr="005D607B">
        <w:rPr>
          <w:lang w:val="nl-NL"/>
        </w:rPr>
        <w:t xml:space="preserve"> có thể thành lập và ủy quyền hành động cho các tiểu ban trực thuộc. Thành viên của tiểu ban có thể gồm một hoặc nhiều thành viên của </w:t>
      </w:r>
      <w:r>
        <w:rPr>
          <w:lang w:val="nl-NL"/>
        </w:rPr>
        <w:t>HĐQT</w:t>
      </w:r>
      <w:r w:rsidR="00D9364C" w:rsidRPr="005D607B">
        <w:rPr>
          <w:lang w:val="nl-NL"/>
        </w:rPr>
        <w:t xml:space="preserve"> và một hoặc nhiều thành viên bên ngoài theo quyết định của </w:t>
      </w:r>
      <w:r>
        <w:rPr>
          <w:lang w:val="nl-NL"/>
        </w:rPr>
        <w:t>HĐQT</w:t>
      </w:r>
      <w:r w:rsidR="00D9364C" w:rsidRPr="005D607B">
        <w:rPr>
          <w:lang w:val="nl-NL"/>
        </w:rPr>
        <w:t xml:space="preserve">. Trong quá trình thực hiện quyền hạn được ủy thác, các tiểu ban phải tuân thủ các quy định mà </w:t>
      </w:r>
      <w:r>
        <w:rPr>
          <w:lang w:val="nl-NL"/>
        </w:rPr>
        <w:t>HĐQT</w:t>
      </w:r>
      <w:r w:rsidR="00D9364C" w:rsidRPr="005D607B">
        <w:rPr>
          <w:lang w:val="nl-NL"/>
        </w:rPr>
        <w:t xml:space="preserve"> đề ra. Các quy định này có thể điều chỉnh hoặc cho phép kết nạp thêm những người không phải là thành viên </w:t>
      </w:r>
      <w:r>
        <w:rPr>
          <w:lang w:val="nl-NL"/>
        </w:rPr>
        <w:t>HĐQT</w:t>
      </w:r>
      <w:r w:rsidR="00D9364C" w:rsidRPr="005D607B">
        <w:rPr>
          <w:lang w:val="nl-NL"/>
        </w:rPr>
        <w:t xml:space="preserve"> vào </w:t>
      </w:r>
      <w:r w:rsidR="00D9364C" w:rsidRPr="005D607B">
        <w:rPr>
          <w:lang w:val="nl-NL"/>
        </w:rPr>
        <w:lastRenderedPageBreak/>
        <w:t xml:space="preserve">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w:t>
      </w:r>
      <w:r>
        <w:rPr>
          <w:lang w:val="nl-NL"/>
        </w:rPr>
        <w:t>HĐQT</w:t>
      </w:r>
      <w:r w:rsidR="00D9364C" w:rsidRPr="005D607B">
        <w:rPr>
          <w:lang w:val="nl-NL"/>
        </w:rPr>
        <w:t xml:space="preserve">. </w:t>
      </w:r>
    </w:p>
    <w:p w14:paraId="5F6715F2" w14:textId="4F509BBB" w:rsidR="00D9364C" w:rsidRPr="005D607B" w:rsidRDefault="00D9364C" w:rsidP="00F6419C">
      <w:pPr>
        <w:widowControl w:val="0"/>
        <w:numPr>
          <w:ilvl w:val="0"/>
          <w:numId w:val="51"/>
        </w:numPr>
        <w:tabs>
          <w:tab w:val="clear" w:pos="1077"/>
        </w:tabs>
        <w:spacing w:before="120" w:line="264" w:lineRule="auto"/>
        <w:ind w:left="450" w:hanging="360"/>
        <w:jc w:val="both"/>
        <w:rPr>
          <w:lang w:val="nl-NL"/>
        </w:rPr>
      </w:pPr>
      <w:r w:rsidRPr="005D607B">
        <w:rPr>
          <w:lang w:val="nl-NL"/>
        </w:rPr>
        <w:t xml:space="preserve">Trường hợp Công ty không thành lập tiểu ban thì </w:t>
      </w:r>
      <w:r w:rsidR="009C3AC7">
        <w:rPr>
          <w:lang w:val="nl-NL"/>
        </w:rPr>
        <w:t>HĐQT</w:t>
      </w:r>
      <w:r w:rsidRPr="005D607B">
        <w:rPr>
          <w:lang w:val="nl-NL"/>
        </w:rPr>
        <w:t xml:space="preserve"> cử thành viên độc lập </w:t>
      </w:r>
      <w:r w:rsidR="009C3AC7">
        <w:rPr>
          <w:lang w:val="nl-NL"/>
        </w:rPr>
        <w:t>HĐQT</w:t>
      </w:r>
      <w:r w:rsidRPr="005D607B">
        <w:rPr>
          <w:lang w:val="nl-NL"/>
        </w:rPr>
        <w:t xml:space="preserve"> phụ trách riêng về vấn đề lương thưởng, nhân sự, và vấn đề khác theo quyết định của </w:t>
      </w:r>
      <w:r w:rsidR="009C3AC7">
        <w:rPr>
          <w:lang w:val="nl-NL"/>
        </w:rPr>
        <w:t>HĐQT</w:t>
      </w:r>
      <w:r w:rsidRPr="005D607B">
        <w:rPr>
          <w:lang w:val="nl-NL"/>
        </w:rPr>
        <w:t>.</w:t>
      </w:r>
    </w:p>
    <w:p w14:paraId="0A48D692" w14:textId="3C75960B" w:rsidR="00D9364C" w:rsidRPr="0072072B" w:rsidRDefault="00D9364C" w:rsidP="0072072B">
      <w:pPr>
        <w:widowControl w:val="0"/>
        <w:numPr>
          <w:ilvl w:val="0"/>
          <w:numId w:val="51"/>
        </w:numPr>
        <w:tabs>
          <w:tab w:val="clear" w:pos="1077"/>
        </w:tabs>
        <w:spacing w:before="120" w:line="264" w:lineRule="auto"/>
        <w:ind w:left="450" w:hanging="360"/>
        <w:jc w:val="both"/>
        <w:rPr>
          <w:lang w:val="nl-NL"/>
        </w:rPr>
      </w:pPr>
      <w:r w:rsidRPr="005D607B">
        <w:rPr>
          <w:lang w:val="nl-NL"/>
        </w:rPr>
        <w:t xml:space="preserve">Việc thực thi quyết định của </w:t>
      </w:r>
      <w:r w:rsidR="009C3AC7">
        <w:rPr>
          <w:lang w:val="nl-NL"/>
        </w:rPr>
        <w:t>HĐQT</w:t>
      </w:r>
      <w:r w:rsidRPr="005D607B">
        <w:rPr>
          <w:lang w:val="nl-NL"/>
        </w:rPr>
        <w:t xml:space="preserve">, hoặc của tiểu ban trực thuộc </w:t>
      </w:r>
      <w:r w:rsidR="009C3AC7">
        <w:rPr>
          <w:lang w:val="nl-NL"/>
        </w:rPr>
        <w:t>HĐQT</w:t>
      </w:r>
      <w:r w:rsidRPr="005D607B">
        <w:rPr>
          <w:lang w:val="nl-NL"/>
        </w:rPr>
        <w:t xml:space="preserve">, hoặc của người có tư cách thành viên tiểu ban </w:t>
      </w:r>
      <w:r w:rsidR="009C3AC7">
        <w:rPr>
          <w:lang w:val="nl-NL"/>
        </w:rPr>
        <w:t>HĐQT</w:t>
      </w:r>
      <w:r w:rsidRPr="005D607B">
        <w:rPr>
          <w:lang w:val="nl-NL"/>
        </w:rPr>
        <w:t xml:space="preserve"> được coi là có giá trị pháp lý kể cả trong trong trường hợp việc bầu, chỉ định thành viên của tiểu ban hoặc </w:t>
      </w:r>
      <w:r w:rsidR="009C3AC7">
        <w:rPr>
          <w:lang w:val="nl-NL"/>
        </w:rPr>
        <w:t>HĐQT</w:t>
      </w:r>
      <w:r w:rsidRPr="005D607B">
        <w:rPr>
          <w:lang w:val="nl-NL"/>
        </w:rPr>
        <w:t xml:space="preserve"> có thể có sai sót.</w:t>
      </w:r>
    </w:p>
    <w:p w14:paraId="27991FCE" w14:textId="77777777" w:rsidR="00D9364C" w:rsidRPr="00D6649A" w:rsidRDefault="00D9364C" w:rsidP="00D9364C">
      <w:pPr>
        <w:pStyle w:val="Caption"/>
        <w:spacing w:before="60" w:after="60" w:line="264" w:lineRule="auto"/>
        <w:rPr>
          <w:b w:val="0"/>
          <w:bCs w:val="0"/>
          <w:i/>
          <w:color w:val="000000" w:themeColor="text1"/>
          <w:sz w:val="24"/>
          <w:szCs w:val="24"/>
          <w:lang w:val="nl-NL"/>
        </w:rPr>
      </w:pPr>
      <w:r w:rsidRPr="00D6649A">
        <w:rPr>
          <w:color w:val="000000" w:themeColor="text1"/>
          <w:sz w:val="24"/>
          <w:szCs w:val="24"/>
        </w:rPr>
        <w:t xml:space="preserve">Điều </w:t>
      </w:r>
      <w:r w:rsidRPr="00D6649A">
        <w:rPr>
          <w:color w:val="000000" w:themeColor="text1"/>
          <w:sz w:val="24"/>
          <w:szCs w:val="24"/>
        </w:rPr>
        <w:fldChar w:fldCharType="begin"/>
      </w:r>
      <w:r w:rsidRPr="00D6649A">
        <w:rPr>
          <w:color w:val="000000" w:themeColor="text1"/>
          <w:sz w:val="24"/>
          <w:szCs w:val="24"/>
        </w:rPr>
        <w:instrText xml:space="preserve"> SEQ Điều \* ARABIC </w:instrText>
      </w:r>
      <w:r w:rsidRPr="00D6649A">
        <w:rPr>
          <w:color w:val="000000" w:themeColor="text1"/>
          <w:sz w:val="24"/>
          <w:szCs w:val="24"/>
        </w:rPr>
        <w:fldChar w:fldCharType="separate"/>
      </w:r>
      <w:r w:rsidR="005D607B">
        <w:rPr>
          <w:noProof/>
          <w:color w:val="000000" w:themeColor="text1"/>
          <w:sz w:val="24"/>
          <w:szCs w:val="24"/>
        </w:rPr>
        <w:t>19</w:t>
      </w:r>
      <w:r w:rsidRPr="00D6649A">
        <w:rPr>
          <w:color w:val="000000" w:themeColor="text1"/>
          <w:sz w:val="24"/>
          <w:szCs w:val="24"/>
        </w:rPr>
        <w:fldChar w:fldCharType="end"/>
      </w:r>
      <w:r w:rsidRPr="00D6649A">
        <w:rPr>
          <w:color w:val="000000" w:themeColor="text1"/>
          <w:sz w:val="24"/>
          <w:szCs w:val="24"/>
        </w:rPr>
        <w:t>.</w:t>
      </w:r>
      <w:r>
        <w:rPr>
          <w:color w:val="000000" w:themeColor="text1"/>
          <w:sz w:val="24"/>
          <w:szCs w:val="24"/>
        </w:rPr>
        <w:t xml:space="preserve"> </w:t>
      </w:r>
      <w:r w:rsidRPr="00D6649A">
        <w:rPr>
          <w:color w:val="000000" w:themeColor="text1"/>
          <w:sz w:val="24"/>
          <w:szCs w:val="24"/>
          <w:lang w:val="nl-NL"/>
        </w:rPr>
        <w:t>Tiêu chuẩn Thành viên HĐQT</w:t>
      </w:r>
    </w:p>
    <w:p w14:paraId="3865FC80" w14:textId="0D927768" w:rsidR="00D9364C" w:rsidRPr="00BA3271" w:rsidRDefault="00D9364C" w:rsidP="00903BFB">
      <w:pPr>
        <w:widowControl w:val="0"/>
        <w:numPr>
          <w:ilvl w:val="0"/>
          <w:numId w:val="13"/>
        </w:numPr>
        <w:tabs>
          <w:tab w:val="clear" w:pos="1077"/>
          <w:tab w:val="num" w:pos="450"/>
          <w:tab w:val="num" w:pos="540"/>
          <w:tab w:val="num" w:pos="567"/>
        </w:tabs>
        <w:spacing w:before="100" w:line="264" w:lineRule="auto"/>
        <w:ind w:left="450" w:hanging="360"/>
        <w:jc w:val="both"/>
        <w:rPr>
          <w:iCs/>
          <w:lang w:val="nl-NL"/>
        </w:rPr>
      </w:pPr>
      <w:r w:rsidRPr="00BA3271">
        <w:rPr>
          <w:iCs/>
          <w:lang w:val="nl-NL"/>
        </w:rPr>
        <w:t xml:space="preserve">Thành viên </w:t>
      </w:r>
      <w:r w:rsidR="009C3AC7">
        <w:rPr>
          <w:iCs/>
          <w:lang w:val="nl-NL"/>
        </w:rPr>
        <w:t>HĐQT</w:t>
      </w:r>
      <w:r w:rsidRPr="00BA3271">
        <w:rPr>
          <w:iCs/>
          <w:lang w:val="nl-NL"/>
        </w:rPr>
        <w:t xml:space="preserve"> phải đáp ứng các tiêu chuẩn và điều kiện sau đây:</w:t>
      </w:r>
    </w:p>
    <w:p w14:paraId="3B948C19" w14:textId="77777777" w:rsidR="00D9364C" w:rsidRPr="00B0251F" w:rsidRDefault="00D9364C" w:rsidP="00F6419C">
      <w:pPr>
        <w:widowControl w:val="0"/>
        <w:numPr>
          <w:ilvl w:val="0"/>
          <w:numId w:val="63"/>
        </w:numPr>
        <w:tabs>
          <w:tab w:val="clear" w:pos="1080"/>
        </w:tabs>
        <w:spacing w:before="120" w:line="264" w:lineRule="auto"/>
        <w:ind w:left="900" w:hanging="450"/>
        <w:jc w:val="both"/>
        <w:rPr>
          <w:bCs/>
          <w:lang w:val="nl-NL"/>
        </w:rPr>
      </w:pPr>
      <w:r w:rsidRPr="00B0251F">
        <w:rPr>
          <w:bCs/>
          <w:lang w:val="nl-NL"/>
        </w:rPr>
        <w:t>Có năng lực hành vi dân sự đầy đủ, không thuộc đối tượng không được quản lý doanh nghiệp theo quy định của Luật Doanh nghiệp và pháp luật có liên quan;</w:t>
      </w:r>
    </w:p>
    <w:p w14:paraId="4CCF6D81" w14:textId="77777777" w:rsidR="00D9364C" w:rsidRPr="00B0251F" w:rsidRDefault="00D9364C" w:rsidP="00F6419C">
      <w:pPr>
        <w:widowControl w:val="0"/>
        <w:numPr>
          <w:ilvl w:val="0"/>
          <w:numId w:val="63"/>
        </w:numPr>
        <w:tabs>
          <w:tab w:val="clear" w:pos="1080"/>
        </w:tabs>
        <w:spacing w:before="120" w:line="264" w:lineRule="auto"/>
        <w:ind w:left="900" w:hanging="450"/>
        <w:jc w:val="both"/>
        <w:rPr>
          <w:bCs/>
          <w:lang w:val="nl-NL"/>
        </w:rPr>
      </w:pPr>
      <w:r w:rsidRPr="00B0251F">
        <w:rPr>
          <w:bCs/>
          <w:lang w:val="nl-NL"/>
        </w:rPr>
        <w:t>Có trình độ chuyên môn, kinh nghiệm trong quản lý kinh doanh của Công ty và không nhất thiết phải là cổ đông của Công ty, trừ trường hợp Điều lệ Công ty quy định khác;</w:t>
      </w:r>
    </w:p>
    <w:p w14:paraId="4CA8C036" w14:textId="616D4A2D" w:rsidR="00D9364C" w:rsidRPr="00B0251F" w:rsidRDefault="00D9364C" w:rsidP="00F6419C">
      <w:pPr>
        <w:widowControl w:val="0"/>
        <w:numPr>
          <w:ilvl w:val="0"/>
          <w:numId w:val="63"/>
        </w:numPr>
        <w:tabs>
          <w:tab w:val="clear" w:pos="1080"/>
        </w:tabs>
        <w:spacing w:before="120" w:line="264" w:lineRule="auto"/>
        <w:ind w:left="900" w:hanging="450"/>
        <w:jc w:val="both"/>
        <w:rPr>
          <w:bCs/>
          <w:lang w:val="nl-NL"/>
        </w:rPr>
      </w:pPr>
      <w:r w:rsidRPr="001A6B8D">
        <w:rPr>
          <w:bCs/>
          <w:lang w:val="nl-NL"/>
        </w:rPr>
        <w:t xml:space="preserve">Không được đồng thời là thành viên </w:t>
      </w:r>
      <w:r w:rsidR="009C3AC7">
        <w:rPr>
          <w:bCs/>
          <w:lang w:val="nl-NL"/>
        </w:rPr>
        <w:t>HĐQT</w:t>
      </w:r>
      <w:r w:rsidRPr="001A6B8D">
        <w:rPr>
          <w:bCs/>
          <w:lang w:val="nl-NL"/>
        </w:rPr>
        <w:t xml:space="preserve"> của trên năm (05) công ty khác, trừ trường hợp là thành viên </w:t>
      </w:r>
      <w:r w:rsidR="009C3AC7">
        <w:rPr>
          <w:bCs/>
          <w:lang w:val="nl-NL"/>
        </w:rPr>
        <w:t>HĐQT</w:t>
      </w:r>
      <w:r w:rsidRPr="001A6B8D">
        <w:rPr>
          <w:bCs/>
          <w:lang w:val="nl-NL"/>
        </w:rPr>
        <w:t xml:space="preserve"> của các công ty trong cùng tập đoàn hoặc các công ty hoạt động theo nhóm công ty, bao gồm công ty mẹ - công ty con, tập đoàn kinh tế hoặc là người đại diện của công ty quản lý quỹ, công ty đầu tư chứng khoán.</w:t>
      </w:r>
    </w:p>
    <w:p w14:paraId="402AD091" w14:textId="71C7AEF3" w:rsidR="00D9364C" w:rsidRPr="0072072B" w:rsidRDefault="00D9364C" w:rsidP="00D9364C">
      <w:pPr>
        <w:widowControl w:val="0"/>
        <w:numPr>
          <w:ilvl w:val="0"/>
          <w:numId w:val="13"/>
        </w:numPr>
        <w:tabs>
          <w:tab w:val="clear" w:pos="1077"/>
          <w:tab w:val="num" w:pos="450"/>
          <w:tab w:val="num" w:pos="540"/>
          <w:tab w:val="num" w:pos="567"/>
        </w:tabs>
        <w:spacing w:before="100" w:line="264" w:lineRule="auto"/>
        <w:ind w:left="450" w:hanging="360"/>
        <w:jc w:val="both"/>
        <w:rPr>
          <w:iCs/>
          <w:lang w:val="nl-NL"/>
        </w:rPr>
      </w:pPr>
      <w:r w:rsidRPr="00BA3271">
        <w:rPr>
          <w:iCs/>
          <w:lang w:val="nl-NL"/>
        </w:rPr>
        <w:t xml:space="preserve">Thành viên </w:t>
      </w:r>
      <w:r w:rsidR="009C3AC7">
        <w:rPr>
          <w:iCs/>
          <w:lang w:val="nl-NL"/>
        </w:rPr>
        <w:t>HĐQT</w:t>
      </w:r>
      <w:r w:rsidRPr="00BA3271">
        <w:rPr>
          <w:iCs/>
          <w:lang w:val="nl-NL"/>
        </w:rPr>
        <w:t xml:space="preserve"> không điều hành là thành viên </w:t>
      </w:r>
      <w:r w:rsidR="009C3AC7">
        <w:rPr>
          <w:iCs/>
          <w:lang w:val="nl-NL"/>
        </w:rPr>
        <w:t>HĐQT</w:t>
      </w:r>
      <w:r w:rsidRPr="00BA3271">
        <w:rPr>
          <w:iCs/>
          <w:lang w:val="nl-NL"/>
        </w:rPr>
        <w:t xml:space="preserve"> không phải là Giám đốc, Phó Giám đốc, Kế toán trưởng và những cán bộ quản lý khác được </w:t>
      </w:r>
      <w:r w:rsidR="009C3AC7">
        <w:rPr>
          <w:iCs/>
          <w:lang w:val="nl-NL"/>
        </w:rPr>
        <w:t>HĐQT</w:t>
      </w:r>
      <w:r w:rsidRPr="00BA3271">
        <w:rPr>
          <w:iCs/>
          <w:lang w:val="nl-NL"/>
        </w:rPr>
        <w:t xml:space="preserve"> bổ nhiệm.</w:t>
      </w:r>
    </w:p>
    <w:p w14:paraId="18A20593" w14:textId="77777777" w:rsidR="008D3A99" w:rsidRPr="00D6649A" w:rsidRDefault="00D6649A" w:rsidP="00764AB1">
      <w:pPr>
        <w:pStyle w:val="Caption"/>
        <w:spacing w:before="60" w:after="60" w:line="264" w:lineRule="auto"/>
        <w:rPr>
          <w:b w:val="0"/>
          <w:bCs w:val="0"/>
          <w:i/>
          <w:color w:val="000000" w:themeColor="text1"/>
          <w:sz w:val="24"/>
          <w:szCs w:val="24"/>
          <w:lang w:val="nl-NL"/>
        </w:rPr>
      </w:pPr>
      <w:r w:rsidRPr="00D6649A">
        <w:rPr>
          <w:color w:val="000000" w:themeColor="text1"/>
          <w:sz w:val="24"/>
          <w:szCs w:val="24"/>
        </w:rPr>
        <w:t xml:space="preserve">Điều </w:t>
      </w:r>
      <w:r w:rsidR="00484395" w:rsidRPr="00D6649A">
        <w:rPr>
          <w:color w:val="000000" w:themeColor="text1"/>
          <w:sz w:val="24"/>
          <w:szCs w:val="24"/>
        </w:rPr>
        <w:fldChar w:fldCharType="begin"/>
      </w:r>
      <w:r w:rsidRPr="00D6649A">
        <w:rPr>
          <w:color w:val="000000" w:themeColor="text1"/>
          <w:sz w:val="24"/>
          <w:szCs w:val="24"/>
        </w:rPr>
        <w:instrText xml:space="preserve"> SEQ Điều \* ARABIC </w:instrText>
      </w:r>
      <w:r w:rsidR="00484395" w:rsidRPr="00D6649A">
        <w:rPr>
          <w:color w:val="000000" w:themeColor="text1"/>
          <w:sz w:val="24"/>
          <w:szCs w:val="24"/>
        </w:rPr>
        <w:fldChar w:fldCharType="separate"/>
      </w:r>
      <w:r w:rsidR="005D607B">
        <w:rPr>
          <w:noProof/>
          <w:color w:val="000000" w:themeColor="text1"/>
          <w:sz w:val="24"/>
          <w:szCs w:val="24"/>
        </w:rPr>
        <w:t>20</w:t>
      </w:r>
      <w:r w:rsidR="00484395" w:rsidRPr="00D6649A">
        <w:rPr>
          <w:color w:val="000000" w:themeColor="text1"/>
          <w:sz w:val="24"/>
          <w:szCs w:val="24"/>
        </w:rPr>
        <w:fldChar w:fldCharType="end"/>
      </w:r>
      <w:r w:rsidRPr="00D6649A">
        <w:rPr>
          <w:color w:val="000000" w:themeColor="text1"/>
          <w:sz w:val="24"/>
          <w:szCs w:val="24"/>
        </w:rPr>
        <w:t>.</w:t>
      </w:r>
      <w:r w:rsidR="00B57270">
        <w:rPr>
          <w:color w:val="000000" w:themeColor="text1"/>
          <w:sz w:val="24"/>
          <w:szCs w:val="24"/>
        </w:rPr>
        <w:t xml:space="preserve"> </w:t>
      </w:r>
      <w:r w:rsidR="00563ACD" w:rsidRPr="00D6649A">
        <w:rPr>
          <w:color w:val="000000" w:themeColor="text1"/>
          <w:sz w:val="24"/>
          <w:szCs w:val="24"/>
          <w:lang w:val="nl-NL"/>
        </w:rPr>
        <w:t xml:space="preserve">Cách thức bầu thành viên </w:t>
      </w:r>
      <w:r w:rsidR="00480319" w:rsidRPr="00D6649A">
        <w:rPr>
          <w:color w:val="000000" w:themeColor="text1"/>
          <w:sz w:val="24"/>
          <w:szCs w:val="24"/>
          <w:lang w:val="nl-NL"/>
        </w:rPr>
        <w:t>HĐQT</w:t>
      </w:r>
    </w:p>
    <w:p w14:paraId="6D9B88AB" w14:textId="65444A31" w:rsidR="008B2C7D" w:rsidRPr="00F328C7" w:rsidRDefault="00912994" w:rsidP="0072072B">
      <w:pPr>
        <w:widowControl w:val="0"/>
        <w:tabs>
          <w:tab w:val="num" w:pos="540"/>
        </w:tabs>
        <w:spacing w:before="120" w:line="264" w:lineRule="auto"/>
        <w:ind w:left="450"/>
        <w:jc w:val="both"/>
        <w:rPr>
          <w:lang w:val="nl-NL"/>
        </w:rPr>
      </w:pPr>
      <w:bookmarkStart w:id="80" w:name="_Ref131502466"/>
      <w:bookmarkStart w:id="81" w:name="_Toc192410621"/>
      <w:bookmarkStart w:id="82" w:name="_Toc354469300"/>
      <w:bookmarkStart w:id="83" w:name="_Toc354470432"/>
      <w:bookmarkStart w:id="84" w:name="_Toc354470553"/>
      <w:bookmarkStart w:id="85" w:name="_Toc362949380"/>
      <w:r w:rsidRPr="00F328C7">
        <w:rPr>
          <w:lang w:val="nl-NL"/>
        </w:rPr>
        <w:t xml:space="preserve">Việc biểu quyết bầu thành viên </w:t>
      </w:r>
      <w:r w:rsidR="00B75675">
        <w:rPr>
          <w:lang w:val="nl-NL"/>
        </w:rPr>
        <w:t>HĐQT</w:t>
      </w:r>
      <w:r w:rsidRPr="00F328C7">
        <w:rPr>
          <w:lang w:val="nl-NL"/>
        </w:rPr>
        <w:t xml:space="preserve"> phải thực hiện theo phương thức bầu dồn phiếu, theo đó mỗi cổ đông có tổng số phiếu biểu quyết tương ứng với tổng số cổ phần sở hữu nhân với số thành viên được bầu của </w:t>
      </w:r>
      <w:r w:rsidR="00B75675">
        <w:rPr>
          <w:lang w:val="nl-NL"/>
        </w:rPr>
        <w:t>HĐQT</w:t>
      </w:r>
      <w:r w:rsidRPr="00F328C7">
        <w:rPr>
          <w:lang w:val="nl-NL"/>
        </w:rPr>
        <w:t xml:space="preserve"> và cổ đông có quyền dồn hết hoặc một phần tổng số phiếu bầu của mình cho một hoặc một số ứng cử viên. Người trúng cử thành viên </w:t>
      </w:r>
      <w:r w:rsidR="00B75675">
        <w:rPr>
          <w:lang w:val="nl-NL"/>
        </w:rPr>
        <w:t>HĐQT</w:t>
      </w:r>
      <w:r w:rsidRPr="00F328C7">
        <w:rPr>
          <w:lang w:val="nl-NL"/>
        </w:rPr>
        <w:t xml:space="preserve">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w:t>
      </w:r>
      <w:r w:rsidR="00B75675">
        <w:rPr>
          <w:lang w:val="nl-NL"/>
        </w:rPr>
        <w:t>HĐQT</w:t>
      </w:r>
      <w:r w:rsidRPr="00F328C7">
        <w:rPr>
          <w:lang w:val="nl-NL"/>
        </w:rPr>
        <w:t xml:space="preserve"> thì sẽ tiến hành bầu lại trong số các ứng cử viên có số phiếu bầu ngang nhau hoặc lựa chọn theo tiêu chí quy chế bầu cử hoặc Điều lệ Công ty.</w:t>
      </w:r>
    </w:p>
    <w:bookmarkEnd w:id="80"/>
    <w:p w14:paraId="4E7A2678" w14:textId="77777777" w:rsidR="00086C4F" w:rsidRPr="00D6649A" w:rsidRDefault="00D6649A" w:rsidP="00764AB1">
      <w:pPr>
        <w:pStyle w:val="Caption"/>
        <w:spacing w:before="60" w:after="60" w:line="264" w:lineRule="auto"/>
        <w:rPr>
          <w:b w:val="0"/>
          <w:bCs w:val="0"/>
          <w:i/>
          <w:color w:val="000000" w:themeColor="text1"/>
          <w:sz w:val="24"/>
          <w:szCs w:val="24"/>
          <w:lang w:val="nl-NL"/>
        </w:rPr>
      </w:pPr>
      <w:r w:rsidRPr="00D6649A">
        <w:rPr>
          <w:color w:val="000000" w:themeColor="text1"/>
          <w:sz w:val="24"/>
          <w:szCs w:val="24"/>
        </w:rPr>
        <w:t xml:space="preserve">Điều </w:t>
      </w:r>
      <w:r w:rsidR="00484395" w:rsidRPr="00D6649A">
        <w:rPr>
          <w:color w:val="000000" w:themeColor="text1"/>
          <w:sz w:val="24"/>
          <w:szCs w:val="24"/>
        </w:rPr>
        <w:fldChar w:fldCharType="begin"/>
      </w:r>
      <w:r w:rsidRPr="00D6649A">
        <w:rPr>
          <w:color w:val="000000" w:themeColor="text1"/>
          <w:sz w:val="24"/>
          <w:szCs w:val="24"/>
        </w:rPr>
        <w:instrText xml:space="preserve"> SEQ Điều \* ARABIC </w:instrText>
      </w:r>
      <w:r w:rsidR="00484395" w:rsidRPr="00D6649A">
        <w:rPr>
          <w:color w:val="000000" w:themeColor="text1"/>
          <w:sz w:val="24"/>
          <w:szCs w:val="24"/>
        </w:rPr>
        <w:fldChar w:fldCharType="separate"/>
      </w:r>
      <w:r w:rsidR="005D607B">
        <w:rPr>
          <w:noProof/>
          <w:color w:val="000000" w:themeColor="text1"/>
          <w:sz w:val="24"/>
          <w:szCs w:val="24"/>
        </w:rPr>
        <w:t>21</w:t>
      </w:r>
      <w:r w:rsidR="00484395" w:rsidRPr="00D6649A">
        <w:rPr>
          <w:color w:val="000000" w:themeColor="text1"/>
          <w:sz w:val="24"/>
          <w:szCs w:val="24"/>
        </w:rPr>
        <w:fldChar w:fldCharType="end"/>
      </w:r>
      <w:r w:rsidRPr="00D6649A">
        <w:rPr>
          <w:color w:val="000000" w:themeColor="text1"/>
          <w:sz w:val="24"/>
          <w:szCs w:val="24"/>
        </w:rPr>
        <w:t>.</w:t>
      </w:r>
      <w:r w:rsidR="00B57270">
        <w:rPr>
          <w:color w:val="000000" w:themeColor="text1"/>
          <w:sz w:val="24"/>
          <w:szCs w:val="24"/>
        </w:rPr>
        <w:t xml:space="preserve"> </w:t>
      </w:r>
      <w:r w:rsidR="00086C4F" w:rsidRPr="00D6649A">
        <w:rPr>
          <w:color w:val="000000" w:themeColor="text1"/>
          <w:sz w:val="24"/>
          <w:szCs w:val="24"/>
          <w:lang w:val="nl-NL"/>
        </w:rPr>
        <w:t>Các trường hợp miễn nhiệm, bãi nhiệm thành viên HĐQT</w:t>
      </w:r>
    </w:p>
    <w:bookmarkEnd w:id="81"/>
    <w:bookmarkEnd w:id="82"/>
    <w:bookmarkEnd w:id="83"/>
    <w:bookmarkEnd w:id="84"/>
    <w:bookmarkEnd w:id="85"/>
    <w:p w14:paraId="3C4FDDBD" w14:textId="1FCD378D" w:rsidR="00912994" w:rsidRPr="00912994" w:rsidRDefault="00912994" w:rsidP="00903BFB">
      <w:pPr>
        <w:widowControl w:val="0"/>
        <w:numPr>
          <w:ilvl w:val="0"/>
          <w:numId w:val="14"/>
        </w:numPr>
        <w:tabs>
          <w:tab w:val="clear" w:pos="1077"/>
        </w:tabs>
        <w:spacing w:before="100" w:line="264" w:lineRule="auto"/>
        <w:ind w:left="450" w:hanging="360"/>
        <w:jc w:val="both"/>
        <w:rPr>
          <w:iCs/>
          <w:lang w:val="nl-NL"/>
        </w:rPr>
      </w:pPr>
      <w:r w:rsidRPr="00912994">
        <w:rPr>
          <w:iCs/>
          <w:lang w:val="nl-NL"/>
        </w:rPr>
        <w:t xml:space="preserve">Không đủ tiêu chuẩn và điều kiện làm thành viên </w:t>
      </w:r>
      <w:r w:rsidR="00B75675">
        <w:rPr>
          <w:iCs/>
          <w:lang w:val="nl-NL"/>
        </w:rPr>
        <w:t>HĐQT</w:t>
      </w:r>
      <w:r w:rsidRPr="00912994">
        <w:rPr>
          <w:iCs/>
          <w:lang w:val="nl-NL"/>
        </w:rPr>
        <w:t xml:space="preserve"> theo quy định của Luật Doanh nghiệp hoặc bị luật pháp cấm không được làm thành viên </w:t>
      </w:r>
      <w:r w:rsidR="00B75675">
        <w:rPr>
          <w:iCs/>
          <w:lang w:val="nl-NL"/>
        </w:rPr>
        <w:t>HĐQT</w:t>
      </w:r>
      <w:r w:rsidRPr="00912994">
        <w:rPr>
          <w:iCs/>
          <w:lang w:val="nl-NL"/>
        </w:rPr>
        <w:t>;</w:t>
      </w:r>
    </w:p>
    <w:p w14:paraId="5EFA6A1C" w14:textId="771E388E" w:rsidR="00912994" w:rsidRPr="00912994" w:rsidRDefault="00912994" w:rsidP="00903BFB">
      <w:pPr>
        <w:widowControl w:val="0"/>
        <w:numPr>
          <w:ilvl w:val="0"/>
          <w:numId w:val="14"/>
        </w:numPr>
        <w:tabs>
          <w:tab w:val="clear" w:pos="1077"/>
        </w:tabs>
        <w:spacing w:before="100" w:line="264" w:lineRule="auto"/>
        <w:ind w:left="450" w:hanging="360"/>
        <w:jc w:val="both"/>
        <w:rPr>
          <w:iCs/>
          <w:lang w:val="nl-NL"/>
        </w:rPr>
      </w:pPr>
      <w:r w:rsidRPr="00912994">
        <w:rPr>
          <w:iCs/>
          <w:lang w:val="nl-NL"/>
        </w:rPr>
        <w:t xml:space="preserve">Thành viên đó không tham dự các cuộc họp của </w:t>
      </w:r>
      <w:r w:rsidR="00B75675">
        <w:rPr>
          <w:iCs/>
          <w:lang w:val="nl-NL"/>
        </w:rPr>
        <w:t>HĐQT</w:t>
      </w:r>
      <w:r w:rsidRPr="00912994">
        <w:rPr>
          <w:iCs/>
          <w:lang w:val="nl-NL"/>
        </w:rPr>
        <w:t xml:space="preserve"> liên tục trong vòng sáu (06) tháng mà không có sự chấp thuận của </w:t>
      </w:r>
      <w:r w:rsidR="00B75675">
        <w:rPr>
          <w:iCs/>
          <w:lang w:val="nl-NL"/>
        </w:rPr>
        <w:t>HĐQT</w:t>
      </w:r>
      <w:r w:rsidRPr="00912994">
        <w:rPr>
          <w:iCs/>
          <w:lang w:val="nl-NL"/>
        </w:rPr>
        <w:t xml:space="preserve"> và </w:t>
      </w:r>
      <w:r w:rsidR="00B75675">
        <w:rPr>
          <w:iCs/>
          <w:lang w:val="nl-NL"/>
        </w:rPr>
        <w:t>HĐQT</w:t>
      </w:r>
      <w:r w:rsidRPr="00912994">
        <w:rPr>
          <w:iCs/>
          <w:lang w:val="nl-NL"/>
        </w:rPr>
        <w:t xml:space="preserve"> quyết định chức vụ của người này bị bỏ trống, trừ trường hợp bất khả kháng;</w:t>
      </w:r>
    </w:p>
    <w:p w14:paraId="47C594D4" w14:textId="77777777" w:rsidR="00912994" w:rsidRPr="00912994" w:rsidRDefault="00912994" w:rsidP="00903BFB">
      <w:pPr>
        <w:widowControl w:val="0"/>
        <w:numPr>
          <w:ilvl w:val="0"/>
          <w:numId w:val="14"/>
        </w:numPr>
        <w:tabs>
          <w:tab w:val="clear" w:pos="1077"/>
        </w:tabs>
        <w:spacing w:before="100" w:line="264" w:lineRule="auto"/>
        <w:ind w:left="450" w:hanging="360"/>
        <w:jc w:val="both"/>
        <w:rPr>
          <w:iCs/>
          <w:lang w:val="nl-NL"/>
        </w:rPr>
      </w:pPr>
      <w:r w:rsidRPr="00912994">
        <w:rPr>
          <w:iCs/>
          <w:lang w:val="nl-NL"/>
        </w:rPr>
        <w:t>Thành viên đó gửi đơn bằng văn bản xin từ chức đến trụ sở chính của Công ty;</w:t>
      </w:r>
    </w:p>
    <w:p w14:paraId="01EB6EFF" w14:textId="2A40C54F" w:rsidR="00912994" w:rsidRPr="00912994" w:rsidRDefault="00912994" w:rsidP="00903BFB">
      <w:pPr>
        <w:widowControl w:val="0"/>
        <w:numPr>
          <w:ilvl w:val="0"/>
          <w:numId w:val="14"/>
        </w:numPr>
        <w:tabs>
          <w:tab w:val="clear" w:pos="1077"/>
        </w:tabs>
        <w:spacing w:before="100" w:line="264" w:lineRule="auto"/>
        <w:ind w:left="450" w:hanging="360"/>
        <w:jc w:val="both"/>
        <w:rPr>
          <w:iCs/>
          <w:lang w:val="nl-NL"/>
        </w:rPr>
      </w:pPr>
      <w:r w:rsidRPr="00912994">
        <w:rPr>
          <w:iCs/>
          <w:lang w:val="nl-NL"/>
        </w:rPr>
        <w:t xml:space="preserve">Bị rối loạn tâm thần và thành viên khác của </w:t>
      </w:r>
      <w:r w:rsidR="00B75675">
        <w:rPr>
          <w:iCs/>
          <w:lang w:val="nl-NL"/>
        </w:rPr>
        <w:t>HĐQT</w:t>
      </w:r>
      <w:r w:rsidRPr="00912994">
        <w:rPr>
          <w:iCs/>
          <w:lang w:val="nl-NL"/>
        </w:rPr>
        <w:t xml:space="preserve"> có những bằng chứng chuyên môn chứng tỏ người đó không còn năng lực hành vi;</w:t>
      </w:r>
    </w:p>
    <w:p w14:paraId="400DE848" w14:textId="77777777" w:rsidR="00912994" w:rsidRPr="00912994" w:rsidRDefault="00912994" w:rsidP="00903BFB">
      <w:pPr>
        <w:widowControl w:val="0"/>
        <w:numPr>
          <w:ilvl w:val="0"/>
          <w:numId w:val="14"/>
        </w:numPr>
        <w:tabs>
          <w:tab w:val="clear" w:pos="1077"/>
        </w:tabs>
        <w:spacing w:before="100" w:line="264" w:lineRule="auto"/>
        <w:ind w:left="450" w:hanging="360"/>
        <w:jc w:val="both"/>
        <w:rPr>
          <w:iCs/>
          <w:lang w:val="nl-NL"/>
        </w:rPr>
      </w:pPr>
      <w:r w:rsidRPr="00912994">
        <w:rPr>
          <w:iCs/>
          <w:lang w:val="nl-NL"/>
        </w:rPr>
        <w:t>Thành viên đó bị bãi nhiệm theo quyết định của Đại hội đồng cổ đông;</w:t>
      </w:r>
    </w:p>
    <w:p w14:paraId="7094DC1C" w14:textId="12B0E8E8" w:rsidR="00912994" w:rsidRPr="00912994" w:rsidRDefault="00912994" w:rsidP="00903BFB">
      <w:pPr>
        <w:widowControl w:val="0"/>
        <w:numPr>
          <w:ilvl w:val="0"/>
          <w:numId w:val="14"/>
        </w:numPr>
        <w:tabs>
          <w:tab w:val="clear" w:pos="1077"/>
        </w:tabs>
        <w:spacing w:before="100" w:line="264" w:lineRule="auto"/>
        <w:ind w:left="450" w:hanging="360"/>
        <w:jc w:val="both"/>
        <w:rPr>
          <w:iCs/>
          <w:lang w:val="nl-NL"/>
        </w:rPr>
      </w:pPr>
      <w:r w:rsidRPr="00912994">
        <w:rPr>
          <w:iCs/>
          <w:lang w:val="nl-NL"/>
        </w:rPr>
        <w:t xml:space="preserve">Cung cấp thông tin cá nhân sai khi gửi cho Công ty với tư cách là ứng viên </w:t>
      </w:r>
      <w:r w:rsidR="00B75675">
        <w:rPr>
          <w:iCs/>
          <w:lang w:val="nl-NL"/>
        </w:rPr>
        <w:t>HĐQT</w:t>
      </w:r>
      <w:r w:rsidRPr="00912994">
        <w:rPr>
          <w:iCs/>
          <w:lang w:val="nl-NL"/>
        </w:rPr>
        <w:t>;</w:t>
      </w:r>
    </w:p>
    <w:p w14:paraId="27237043" w14:textId="43B7632B" w:rsidR="0046124B" w:rsidRPr="0072072B" w:rsidRDefault="00912994" w:rsidP="0046124B">
      <w:pPr>
        <w:widowControl w:val="0"/>
        <w:numPr>
          <w:ilvl w:val="0"/>
          <w:numId w:val="14"/>
        </w:numPr>
        <w:tabs>
          <w:tab w:val="clear" w:pos="1077"/>
        </w:tabs>
        <w:spacing w:before="100" w:line="264" w:lineRule="auto"/>
        <w:ind w:left="450" w:hanging="360"/>
        <w:jc w:val="both"/>
        <w:rPr>
          <w:iCs/>
          <w:lang w:val="nl-NL"/>
        </w:rPr>
      </w:pPr>
      <w:r w:rsidRPr="00912994">
        <w:rPr>
          <w:iCs/>
          <w:lang w:val="nl-NL"/>
        </w:rPr>
        <w:lastRenderedPageBreak/>
        <w:t>Các trường hợp khác theo quy định của pháp luật và Điều lệ Công ty.</w:t>
      </w:r>
    </w:p>
    <w:p w14:paraId="54793329" w14:textId="489CCE41" w:rsidR="0046124B" w:rsidRPr="002D44D7" w:rsidRDefault="0046124B" w:rsidP="0046124B">
      <w:pPr>
        <w:pStyle w:val="Caption"/>
        <w:spacing w:before="60" w:after="60" w:line="264" w:lineRule="auto"/>
        <w:rPr>
          <w:bCs w:val="0"/>
          <w:color w:val="000000" w:themeColor="text1"/>
          <w:sz w:val="24"/>
          <w:szCs w:val="24"/>
          <w:lang w:val="nl-NL"/>
        </w:rPr>
      </w:pPr>
      <w:r w:rsidRPr="002D44D7">
        <w:rPr>
          <w:color w:val="000000" w:themeColor="text1"/>
          <w:sz w:val="24"/>
          <w:szCs w:val="24"/>
        </w:rPr>
        <w:t xml:space="preserve">Điều </w:t>
      </w:r>
      <w:r w:rsidRPr="002D44D7">
        <w:rPr>
          <w:color w:val="000000" w:themeColor="text1"/>
          <w:sz w:val="24"/>
          <w:szCs w:val="24"/>
        </w:rPr>
        <w:fldChar w:fldCharType="begin"/>
      </w:r>
      <w:r w:rsidRPr="002D44D7">
        <w:rPr>
          <w:color w:val="000000" w:themeColor="text1"/>
          <w:sz w:val="24"/>
          <w:szCs w:val="24"/>
        </w:rPr>
        <w:instrText xml:space="preserve"> SEQ Điều \* ARABIC </w:instrText>
      </w:r>
      <w:r w:rsidRPr="002D44D7">
        <w:rPr>
          <w:color w:val="000000" w:themeColor="text1"/>
          <w:sz w:val="24"/>
          <w:szCs w:val="24"/>
        </w:rPr>
        <w:fldChar w:fldCharType="separate"/>
      </w:r>
      <w:r w:rsidR="005D607B">
        <w:rPr>
          <w:noProof/>
          <w:color w:val="000000" w:themeColor="text1"/>
          <w:sz w:val="24"/>
          <w:szCs w:val="24"/>
        </w:rPr>
        <w:t>22</w:t>
      </w:r>
      <w:r w:rsidRPr="002D44D7">
        <w:rPr>
          <w:color w:val="000000" w:themeColor="text1"/>
          <w:sz w:val="24"/>
          <w:szCs w:val="24"/>
        </w:rPr>
        <w:fldChar w:fldCharType="end"/>
      </w:r>
      <w:r w:rsidRPr="002D44D7">
        <w:rPr>
          <w:color w:val="000000" w:themeColor="text1"/>
          <w:sz w:val="24"/>
          <w:szCs w:val="24"/>
        </w:rPr>
        <w:t xml:space="preserve">. </w:t>
      </w:r>
      <w:r w:rsidRPr="002D44D7">
        <w:rPr>
          <w:bCs w:val="0"/>
          <w:color w:val="000000" w:themeColor="text1"/>
          <w:sz w:val="24"/>
          <w:szCs w:val="24"/>
          <w:lang w:val="nl-NL"/>
        </w:rPr>
        <w:t>Thông báo về việc bầu, miễn nhiệm, bãi nhiệm thành viên HĐQT</w:t>
      </w:r>
    </w:p>
    <w:p w14:paraId="00242463" w14:textId="4DE803DB" w:rsidR="0046124B" w:rsidRPr="0072072B" w:rsidRDefault="0046124B" w:rsidP="0072072B">
      <w:pPr>
        <w:spacing w:before="60" w:after="60" w:line="264" w:lineRule="auto"/>
        <w:ind w:left="450"/>
        <w:jc w:val="both"/>
      </w:pPr>
      <w:r w:rsidRPr="002D44D7">
        <w:t>Thông báo về việc bầu, miễn nhiệm, bãi nhiệm thành viên HĐQT theo quy định tại Điều lệ Công ty và quy định pháp luật chứng khoán</w:t>
      </w:r>
    </w:p>
    <w:p w14:paraId="541BE67E" w14:textId="77777777" w:rsidR="0072653A" w:rsidRPr="00912994" w:rsidRDefault="0072653A" w:rsidP="0072653A">
      <w:pPr>
        <w:widowControl w:val="0"/>
        <w:spacing w:before="100" w:line="264" w:lineRule="auto"/>
        <w:ind w:left="90"/>
        <w:jc w:val="both"/>
        <w:rPr>
          <w:iCs/>
          <w:lang w:val="nl-NL"/>
        </w:rPr>
      </w:pPr>
    </w:p>
    <w:p w14:paraId="46A95E33" w14:textId="184BD780" w:rsidR="0072653A" w:rsidRPr="0072653A" w:rsidRDefault="0072653A" w:rsidP="0072653A">
      <w:pPr>
        <w:pStyle w:val="Heading1"/>
        <w:spacing w:before="60" w:line="264" w:lineRule="auto"/>
        <w:jc w:val="center"/>
        <w:rPr>
          <w:rFonts w:ascii="Times New Roman" w:hAnsi="Times New Roman" w:cs="Times New Roman"/>
          <w:bCs w:val="0"/>
          <w:sz w:val="24"/>
          <w:szCs w:val="24"/>
          <w:lang w:val="nl-NL"/>
        </w:rPr>
      </w:pPr>
    </w:p>
    <w:p w14:paraId="6CE51A13" w14:textId="51D55188" w:rsidR="00F029B7" w:rsidRPr="0072072B" w:rsidRDefault="002C2EC5" w:rsidP="0072072B">
      <w:pPr>
        <w:pStyle w:val="Heading1"/>
        <w:numPr>
          <w:ilvl w:val="0"/>
          <w:numId w:val="0"/>
        </w:numPr>
        <w:spacing w:before="60" w:line="264" w:lineRule="auto"/>
        <w:jc w:val="center"/>
        <w:rPr>
          <w:rFonts w:ascii="Times New Roman" w:hAnsi="Times New Roman" w:cs="Times New Roman"/>
          <w:bCs w:val="0"/>
          <w:sz w:val="24"/>
          <w:szCs w:val="24"/>
          <w:lang w:val="nl-NL"/>
        </w:rPr>
      </w:pPr>
      <w:r w:rsidRPr="007B0060">
        <w:rPr>
          <w:rFonts w:ascii="Times New Roman" w:hAnsi="Times New Roman" w:cs="Times New Roman"/>
          <w:bCs w:val="0"/>
          <w:sz w:val="24"/>
          <w:szCs w:val="24"/>
          <w:lang w:val="nl-NL"/>
        </w:rPr>
        <w:t>HỌP HỘI ĐỒNG QUẢN TRỊ</w:t>
      </w:r>
    </w:p>
    <w:p w14:paraId="19644236" w14:textId="04F9521D" w:rsidR="00F029B7" w:rsidRPr="009620C6" w:rsidRDefault="00F029B7" w:rsidP="00F029B7">
      <w:pPr>
        <w:pStyle w:val="Caption"/>
        <w:spacing w:before="60" w:after="60" w:line="264" w:lineRule="auto"/>
        <w:rPr>
          <w:b w:val="0"/>
          <w:bCs w:val="0"/>
          <w:i/>
          <w:color w:val="000000" w:themeColor="text1"/>
          <w:sz w:val="24"/>
          <w:szCs w:val="24"/>
          <w:lang w:val="nl-NL"/>
        </w:rPr>
      </w:pPr>
      <w:r w:rsidRPr="009620C6">
        <w:rPr>
          <w:color w:val="000000" w:themeColor="text1"/>
          <w:sz w:val="24"/>
          <w:szCs w:val="24"/>
        </w:rPr>
        <w:t xml:space="preserve">Điều </w:t>
      </w:r>
      <w:r w:rsidRPr="009620C6">
        <w:rPr>
          <w:color w:val="000000" w:themeColor="text1"/>
          <w:sz w:val="24"/>
          <w:szCs w:val="24"/>
        </w:rPr>
        <w:fldChar w:fldCharType="begin"/>
      </w:r>
      <w:r w:rsidRPr="009620C6">
        <w:rPr>
          <w:color w:val="000000" w:themeColor="text1"/>
          <w:sz w:val="24"/>
          <w:szCs w:val="24"/>
        </w:rPr>
        <w:instrText xml:space="preserve"> SEQ Điều \* ARABIC </w:instrText>
      </w:r>
      <w:r w:rsidRPr="009620C6">
        <w:rPr>
          <w:color w:val="000000" w:themeColor="text1"/>
          <w:sz w:val="24"/>
          <w:szCs w:val="24"/>
        </w:rPr>
        <w:fldChar w:fldCharType="separate"/>
      </w:r>
      <w:r w:rsidR="005D607B">
        <w:rPr>
          <w:noProof/>
          <w:color w:val="000000" w:themeColor="text1"/>
          <w:sz w:val="24"/>
          <w:szCs w:val="24"/>
        </w:rPr>
        <w:t>23</w:t>
      </w:r>
      <w:r w:rsidRPr="009620C6">
        <w:rPr>
          <w:color w:val="000000" w:themeColor="text1"/>
          <w:sz w:val="24"/>
          <w:szCs w:val="24"/>
        </w:rPr>
        <w:fldChar w:fldCharType="end"/>
      </w:r>
      <w:r w:rsidRPr="009620C6">
        <w:rPr>
          <w:color w:val="000000" w:themeColor="text1"/>
          <w:sz w:val="24"/>
          <w:szCs w:val="24"/>
        </w:rPr>
        <w:t>.</w:t>
      </w:r>
      <w:r>
        <w:rPr>
          <w:color w:val="000000" w:themeColor="text1"/>
          <w:sz w:val="24"/>
          <w:szCs w:val="24"/>
        </w:rPr>
        <w:t xml:space="preserve"> </w:t>
      </w:r>
      <w:r>
        <w:rPr>
          <w:color w:val="000000" w:themeColor="text1"/>
          <w:sz w:val="24"/>
          <w:szCs w:val="24"/>
          <w:lang w:val="nl-NL"/>
        </w:rPr>
        <w:t>Cuộc họp của HĐQT</w:t>
      </w:r>
    </w:p>
    <w:p w14:paraId="25C5DF6C" w14:textId="1EF73A51" w:rsidR="00F029B7" w:rsidRPr="005D607B" w:rsidRDefault="00F029B7" w:rsidP="00F6419C">
      <w:pPr>
        <w:widowControl w:val="0"/>
        <w:numPr>
          <w:ilvl w:val="0"/>
          <w:numId w:val="52"/>
        </w:numPr>
        <w:tabs>
          <w:tab w:val="clear" w:pos="1077"/>
        </w:tabs>
        <w:spacing w:before="100" w:line="264" w:lineRule="auto"/>
        <w:ind w:left="450" w:hanging="360"/>
        <w:jc w:val="both"/>
        <w:rPr>
          <w:iCs/>
          <w:lang w:val="nl-NL"/>
        </w:rPr>
      </w:pPr>
      <w:r w:rsidRPr="005D607B">
        <w:rPr>
          <w:iCs/>
          <w:lang w:val="nl-NL"/>
        </w:rPr>
        <w:t xml:space="preserve">Chủ tịch </w:t>
      </w:r>
      <w:r w:rsidR="009C3AC7">
        <w:rPr>
          <w:iCs/>
          <w:lang w:val="nl-NL"/>
        </w:rPr>
        <w:t>HĐQT</w:t>
      </w:r>
      <w:r w:rsidRPr="005D607B">
        <w:rPr>
          <w:iCs/>
          <w:lang w:val="nl-NL"/>
        </w:rPr>
        <w:t xml:space="preserve"> sẽ được bầu trong cuộc họp đầu tiên của nhiệm kỳ </w:t>
      </w:r>
      <w:r w:rsidR="009C3AC7">
        <w:rPr>
          <w:iCs/>
          <w:lang w:val="nl-NL"/>
        </w:rPr>
        <w:t>HĐQT</w:t>
      </w:r>
      <w:r w:rsidRPr="005D607B">
        <w:rPr>
          <w:iCs/>
          <w:lang w:val="nl-NL"/>
        </w:rPr>
        <w:t xml:space="preserve"> trong thời hạn bảy (07) ngày làm việc, kể từ ngày kết thúc bầu cử </w:t>
      </w:r>
      <w:r w:rsidR="009C3AC7">
        <w:rPr>
          <w:iCs/>
          <w:lang w:val="nl-NL"/>
        </w:rPr>
        <w:t>HĐQT</w:t>
      </w:r>
      <w:r w:rsidRPr="005D607B">
        <w:rPr>
          <w:iCs/>
          <w:lang w:val="nl-NL"/>
        </w:rPr>
        <w:t xml:space="preserve"> nhiệm kỳ đó. Cuộc họp này do thành viên có số phiếu bầu cao nhất triệu tập và chủ trì. Trường hợp có nhiều hơn một (01) thành viên có số phiếu bầu cao nhất và ngang nhau thì các thành viên bầu một (01) người trong số họ triệu tập họp </w:t>
      </w:r>
      <w:r w:rsidR="009C3AC7">
        <w:rPr>
          <w:iCs/>
          <w:lang w:val="nl-NL"/>
        </w:rPr>
        <w:t>HĐQT</w:t>
      </w:r>
      <w:r w:rsidRPr="005D607B">
        <w:rPr>
          <w:iCs/>
          <w:lang w:val="nl-NL"/>
        </w:rPr>
        <w:t xml:space="preserve"> theo nguyên tắc đa số.</w:t>
      </w:r>
    </w:p>
    <w:p w14:paraId="3318E93C" w14:textId="5C2F994A" w:rsidR="00F029B7" w:rsidRPr="005D607B" w:rsidRDefault="00F029B7" w:rsidP="00F6419C">
      <w:pPr>
        <w:widowControl w:val="0"/>
        <w:numPr>
          <w:ilvl w:val="0"/>
          <w:numId w:val="52"/>
        </w:numPr>
        <w:tabs>
          <w:tab w:val="clear" w:pos="1077"/>
        </w:tabs>
        <w:spacing w:before="100" w:line="264" w:lineRule="auto"/>
        <w:ind w:left="450" w:hanging="360"/>
        <w:jc w:val="both"/>
        <w:rPr>
          <w:iCs/>
          <w:lang w:val="nl-NL"/>
        </w:rPr>
      </w:pPr>
      <w:r w:rsidRPr="005D607B">
        <w:rPr>
          <w:iCs/>
          <w:lang w:val="nl-NL"/>
        </w:rPr>
        <w:t xml:space="preserve">Chủ tịch </w:t>
      </w:r>
      <w:r w:rsidR="009C3AC7">
        <w:rPr>
          <w:iCs/>
          <w:lang w:val="nl-NL"/>
        </w:rPr>
        <w:t>HĐQT</w:t>
      </w:r>
      <w:r w:rsidRPr="005D607B">
        <w:rPr>
          <w:iCs/>
          <w:lang w:val="nl-NL"/>
        </w:rPr>
        <w:t xml:space="preserve"> phải triệu tập các cuộc họp </w:t>
      </w:r>
      <w:r w:rsidR="009C3AC7">
        <w:rPr>
          <w:iCs/>
          <w:lang w:val="nl-NL"/>
        </w:rPr>
        <w:t>HĐQT</w:t>
      </w:r>
      <w:r w:rsidRPr="005D607B">
        <w:rPr>
          <w:iCs/>
          <w:lang w:val="nl-NL"/>
        </w:rPr>
        <w:t>, lập chương trình nghị sự, xác định thời gian và địa điểm họp. Chủ tịch có thể triệu tập họp bất kỳ khi nào thấy cần thiết, nhưng ít nhất là mỗi quý phải họp một (01) lần.</w:t>
      </w:r>
    </w:p>
    <w:p w14:paraId="57984BBE" w14:textId="1B7B0DAC" w:rsidR="00F029B7" w:rsidRPr="005D607B" w:rsidRDefault="00F029B7" w:rsidP="00F6419C">
      <w:pPr>
        <w:widowControl w:val="0"/>
        <w:numPr>
          <w:ilvl w:val="0"/>
          <w:numId w:val="52"/>
        </w:numPr>
        <w:tabs>
          <w:tab w:val="clear" w:pos="1077"/>
        </w:tabs>
        <w:spacing w:before="100" w:line="264" w:lineRule="auto"/>
        <w:ind w:left="450" w:hanging="360"/>
        <w:jc w:val="both"/>
        <w:rPr>
          <w:iCs/>
          <w:lang w:val="nl-NL"/>
        </w:rPr>
      </w:pPr>
      <w:r w:rsidRPr="005D607B">
        <w:rPr>
          <w:iCs/>
          <w:lang w:val="nl-NL"/>
        </w:rPr>
        <w:t xml:space="preserve">Trường hợp có yêu cầu của công ty kiểm toán độc lập thực hiện kiểm toán báo cáo tài chính của Công ty, Chủ tịch </w:t>
      </w:r>
      <w:r w:rsidR="009C3AC7">
        <w:rPr>
          <w:iCs/>
          <w:lang w:val="nl-NL"/>
        </w:rPr>
        <w:t>HĐQT</w:t>
      </w:r>
      <w:r w:rsidRPr="005D607B">
        <w:rPr>
          <w:iCs/>
          <w:lang w:val="nl-NL"/>
        </w:rPr>
        <w:t xml:space="preserve"> phải triệu tập họp </w:t>
      </w:r>
      <w:r w:rsidR="009C3AC7">
        <w:rPr>
          <w:iCs/>
          <w:lang w:val="nl-NL"/>
        </w:rPr>
        <w:t>HĐQT</w:t>
      </w:r>
      <w:r w:rsidRPr="005D607B">
        <w:rPr>
          <w:iCs/>
          <w:lang w:val="nl-NL"/>
        </w:rPr>
        <w:t xml:space="preserve"> để bàn về báo cáo kiểm toán và tình hình Công ty.</w:t>
      </w:r>
    </w:p>
    <w:p w14:paraId="089EA8B8" w14:textId="0B2B959E" w:rsidR="00F029B7" w:rsidRPr="005D607B" w:rsidRDefault="00F029B7" w:rsidP="00F6419C">
      <w:pPr>
        <w:widowControl w:val="0"/>
        <w:numPr>
          <w:ilvl w:val="0"/>
          <w:numId w:val="52"/>
        </w:numPr>
        <w:tabs>
          <w:tab w:val="clear" w:pos="1077"/>
        </w:tabs>
        <w:spacing w:before="100" w:line="264" w:lineRule="auto"/>
        <w:ind w:left="450" w:hanging="360"/>
        <w:jc w:val="both"/>
        <w:rPr>
          <w:iCs/>
          <w:lang w:val="nl-NL"/>
        </w:rPr>
      </w:pPr>
      <w:r w:rsidRPr="005D607B">
        <w:rPr>
          <w:iCs/>
          <w:lang w:val="nl-NL"/>
        </w:rPr>
        <w:t xml:space="preserve">Các cuộc họp </w:t>
      </w:r>
      <w:r w:rsidR="009C3AC7">
        <w:rPr>
          <w:iCs/>
          <w:lang w:val="nl-NL"/>
        </w:rPr>
        <w:t>HĐQT</w:t>
      </w:r>
      <w:r w:rsidRPr="005D607B">
        <w:rPr>
          <w:iCs/>
          <w:lang w:val="nl-NL"/>
        </w:rPr>
        <w:t xml:space="preserve"> sẽ được tiến hành ở địa chỉ đã đăng ký của Công ty hoặc những địa chỉ khác ở Việt Nam hoặc ở nước ngoài theo quyết định của Chủ tịch </w:t>
      </w:r>
      <w:r w:rsidR="009C3AC7">
        <w:rPr>
          <w:iCs/>
          <w:lang w:val="nl-NL"/>
        </w:rPr>
        <w:t>HĐQT</w:t>
      </w:r>
      <w:r w:rsidRPr="005D607B">
        <w:rPr>
          <w:iCs/>
          <w:lang w:val="nl-NL"/>
        </w:rPr>
        <w:t xml:space="preserve"> và được sự nhất trí của </w:t>
      </w:r>
      <w:r w:rsidR="009C3AC7">
        <w:rPr>
          <w:iCs/>
          <w:lang w:val="nl-NL"/>
        </w:rPr>
        <w:t>HĐQT</w:t>
      </w:r>
      <w:r w:rsidRPr="005D607B">
        <w:rPr>
          <w:iCs/>
          <w:lang w:val="nl-NL"/>
        </w:rPr>
        <w:t>.</w:t>
      </w:r>
    </w:p>
    <w:p w14:paraId="4B8271A5" w14:textId="478712E1" w:rsidR="00F029B7" w:rsidRPr="005D607B" w:rsidRDefault="00F029B7" w:rsidP="00F6419C">
      <w:pPr>
        <w:widowControl w:val="0"/>
        <w:numPr>
          <w:ilvl w:val="0"/>
          <w:numId w:val="52"/>
        </w:numPr>
        <w:tabs>
          <w:tab w:val="clear" w:pos="1077"/>
        </w:tabs>
        <w:spacing w:before="100" w:line="264" w:lineRule="auto"/>
        <w:ind w:left="450" w:hanging="360"/>
        <w:jc w:val="both"/>
        <w:rPr>
          <w:iCs/>
          <w:lang w:val="nl-NL"/>
        </w:rPr>
      </w:pPr>
      <w:r w:rsidRPr="005D607B">
        <w:rPr>
          <w:iCs/>
          <w:lang w:val="nl-NL"/>
        </w:rPr>
        <w:t xml:space="preserve">Thành viên </w:t>
      </w:r>
      <w:r w:rsidR="009C3AC7">
        <w:rPr>
          <w:iCs/>
          <w:lang w:val="nl-NL"/>
        </w:rPr>
        <w:t>HĐQT</w:t>
      </w:r>
      <w:r w:rsidRPr="005D607B">
        <w:rPr>
          <w:iCs/>
          <w:lang w:val="nl-NL"/>
        </w:rPr>
        <w:t xml:space="preserve">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w:t>
      </w:r>
      <w:r w:rsidR="009C3AC7">
        <w:rPr>
          <w:iCs/>
          <w:lang w:val="nl-NL"/>
        </w:rPr>
        <w:t>HĐQT</w:t>
      </w:r>
      <w:r w:rsidRPr="005D607B">
        <w:rPr>
          <w:iCs/>
          <w:lang w:val="nl-NL"/>
        </w:rPr>
        <w:t xml:space="preserve"> lần đầu tiên xem xét vấn đề ký kết hợp đồng hoặc giao dịch này. Trường hợp một thành viên </w:t>
      </w:r>
      <w:r w:rsidR="009C3AC7">
        <w:rPr>
          <w:iCs/>
          <w:lang w:val="nl-NL"/>
        </w:rPr>
        <w:t>HĐQT</w:t>
      </w:r>
      <w:r w:rsidRPr="005D607B">
        <w:rPr>
          <w:iCs/>
          <w:lang w:val="nl-NL"/>
        </w:rPr>
        <w:t xml:space="preserve"> không biết bản thân và người có liên quan có lợi ích vào thời điểm hợp đồng, giao dịch được ký với Công ty, thành viên </w:t>
      </w:r>
      <w:r w:rsidR="009C3AC7">
        <w:rPr>
          <w:iCs/>
          <w:lang w:val="nl-NL"/>
        </w:rPr>
        <w:t>HĐQT</w:t>
      </w:r>
      <w:r w:rsidRPr="005D607B">
        <w:rPr>
          <w:iCs/>
          <w:lang w:val="nl-NL"/>
        </w:rPr>
        <w:t xml:space="preserve"> này phải công khai các lợi ích liên quan tại cuộc họp đầu tiên của </w:t>
      </w:r>
      <w:r w:rsidR="009C3AC7">
        <w:rPr>
          <w:iCs/>
          <w:lang w:val="nl-NL"/>
        </w:rPr>
        <w:t>HĐQT</w:t>
      </w:r>
      <w:r w:rsidRPr="005D607B">
        <w:rPr>
          <w:iCs/>
          <w:lang w:val="nl-NL"/>
        </w:rPr>
        <w:t xml:space="preserve"> được tổ chức sau khi thành viên này biết rằng mình có lợi ích hoặc sẽ có lợi ích trong giao dịch hoặc hợp đồng liên quan. </w:t>
      </w:r>
    </w:p>
    <w:p w14:paraId="06D392EE" w14:textId="482B6FFB" w:rsidR="00F029B7" w:rsidRPr="005D607B" w:rsidRDefault="00F029B7" w:rsidP="00F6419C">
      <w:pPr>
        <w:widowControl w:val="0"/>
        <w:numPr>
          <w:ilvl w:val="0"/>
          <w:numId w:val="52"/>
        </w:numPr>
        <w:tabs>
          <w:tab w:val="clear" w:pos="1077"/>
        </w:tabs>
        <w:spacing w:before="100" w:line="264" w:lineRule="auto"/>
        <w:ind w:left="450" w:hanging="360"/>
        <w:jc w:val="both"/>
        <w:rPr>
          <w:iCs/>
          <w:lang w:val="nl-NL"/>
        </w:rPr>
      </w:pPr>
      <w:r w:rsidRPr="005D607B">
        <w:rPr>
          <w:iCs/>
          <w:lang w:val="nl-NL"/>
        </w:rPr>
        <w:t xml:space="preserve">Cuộc họp của </w:t>
      </w:r>
      <w:r w:rsidR="009C3AC7">
        <w:rPr>
          <w:iCs/>
          <w:lang w:val="nl-NL"/>
        </w:rPr>
        <w:t>HĐQT</w:t>
      </w:r>
      <w:r w:rsidRPr="005D607B">
        <w:rPr>
          <w:iCs/>
          <w:lang w:val="nl-NL"/>
        </w:rPr>
        <w:t xml:space="preserve"> có thể tổ chức theo hình thức nghị sự giữa các thành viên của </w:t>
      </w:r>
      <w:r w:rsidR="009C3AC7">
        <w:rPr>
          <w:iCs/>
          <w:lang w:val="nl-NL"/>
        </w:rPr>
        <w:t>HĐQT</w:t>
      </w:r>
      <w:r w:rsidRPr="005D607B">
        <w:rPr>
          <w:iCs/>
          <w:lang w:val="nl-NL"/>
        </w:rPr>
        <w:t xml:space="preserve"> khi tất cả hoặc một số thành viên đang ở những địa điểm khác nhau với điều kiện là mỗi thành viên tham gia họp đều có thể:</w:t>
      </w:r>
    </w:p>
    <w:p w14:paraId="7DB855BA" w14:textId="03E3D355" w:rsidR="00F029B7" w:rsidRPr="001A6B8D" w:rsidRDefault="00F029B7" w:rsidP="00F6419C">
      <w:pPr>
        <w:widowControl w:val="0"/>
        <w:numPr>
          <w:ilvl w:val="0"/>
          <w:numId w:val="64"/>
        </w:numPr>
        <w:tabs>
          <w:tab w:val="clear" w:pos="1080"/>
        </w:tabs>
        <w:spacing w:before="120" w:line="264" w:lineRule="auto"/>
        <w:ind w:left="900" w:hanging="450"/>
        <w:jc w:val="both"/>
        <w:rPr>
          <w:bCs/>
          <w:lang w:val="nl-NL"/>
        </w:rPr>
      </w:pPr>
      <w:r w:rsidRPr="001A6B8D">
        <w:rPr>
          <w:bCs/>
          <w:lang w:val="nl-NL"/>
        </w:rPr>
        <w:t xml:space="preserve">Nghe từng thành viên </w:t>
      </w:r>
      <w:r w:rsidR="009C3AC7">
        <w:rPr>
          <w:bCs/>
          <w:lang w:val="nl-NL"/>
        </w:rPr>
        <w:t>HĐQT</w:t>
      </w:r>
      <w:r w:rsidRPr="001A6B8D">
        <w:rPr>
          <w:bCs/>
          <w:lang w:val="nl-NL"/>
        </w:rPr>
        <w:t xml:space="preserve"> khác cùng tham gia phát biểu trong cuộc họp;</w:t>
      </w:r>
    </w:p>
    <w:p w14:paraId="23BDB34A" w14:textId="77777777" w:rsidR="00F029B7" w:rsidRPr="001A6B8D" w:rsidRDefault="00F029B7" w:rsidP="00F6419C">
      <w:pPr>
        <w:widowControl w:val="0"/>
        <w:numPr>
          <w:ilvl w:val="0"/>
          <w:numId w:val="64"/>
        </w:numPr>
        <w:tabs>
          <w:tab w:val="clear" w:pos="1080"/>
        </w:tabs>
        <w:spacing w:before="120" w:line="264" w:lineRule="auto"/>
        <w:ind w:left="900" w:hanging="450"/>
        <w:jc w:val="both"/>
        <w:rPr>
          <w:bCs/>
          <w:lang w:val="nl-NL"/>
        </w:rPr>
      </w:pPr>
      <w:r w:rsidRPr="001A6B8D">
        <w:rPr>
          <w:bCs/>
          <w:lang w:val="nl-NL"/>
        </w:rPr>
        <w:t>Phát biểu với tất cả các thành viên tham dự khác một cách đồng thời.</w:t>
      </w:r>
    </w:p>
    <w:p w14:paraId="3F93D4F5" w14:textId="514CE7FD" w:rsidR="00F029B7" w:rsidRPr="00B0251F" w:rsidRDefault="00F029B7" w:rsidP="005D607B">
      <w:pPr>
        <w:widowControl w:val="0"/>
        <w:spacing w:before="120" w:line="264" w:lineRule="auto"/>
        <w:ind w:left="450"/>
        <w:jc w:val="both"/>
        <w:rPr>
          <w:iCs/>
        </w:rPr>
      </w:pPr>
      <w:r w:rsidRPr="00B0251F">
        <w:rPr>
          <w:iCs/>
        </w:rPr>
        <w:t xml:space="preserve">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Thành viên </w:t>
      </w:r>
      <w:r w:rsidR="009C3AC7">
        <w:rPr>
          <w:iCs/>
        </w:rPr>
        <w:t>HĐQT</w:t>
      </w:r>
      <w:r w:rsidRPr="00B0251F">
        <w:rPr>
          <w:iCs/>
        </w:rPr>
        <w:t xml:space="preserve"> tham gia cuộc họp như vậy được coi là “có mặt” tại cuộc họp đó. Địa điểm cuộc họp được tổ chức theo quy định này là địa điểm mà nhóm thành viên </w:t>
      </w:r>
      <w:r w:rsidR="009C3AC7">
        <w:rPr>
          <w:iCs/>
        </w:rPr>
        <w:t>HĐQT</w:t>
      </w:r>
      <w:r w:rsidRPr="00B0251F">
        <w:rPr>
          <w:iCs/>
        </w:rPr>
        <w:t xml:space="preserve"> đông nhất tập hợp lại, hoặc nếu không có một nhóm như vậy, là địa điểm mà Chủ tọa cuộc họp hiện diện.</w:t>
      </w:r>
    </w:p>
    <w:p w14:paraId="47EDF895" w14:textId="041F5946" w:rsidR="00F029B7" w:rsidRPr="0072072B" w:rsidRDefault="00F029B7" w:rsidP="0072072B">
      <w:pPr>
        <w:widowControl w:val="0"/>
        <w:spacing w:before="120" w:line="264" w:lineRule="auto"/>
        <w:ind w:left="450"/>
        <w:jc w:val="both"/>
        <w:rPr>
          <w:iCs/>
        </w:rPr>
      </w:pPr>
      <w:r w:rsidRPr="00B0251F">
        <w:rPr>
          <w:iCs/>
        </w:rPr>
        <w:lastRenderedPageBreak/>
        <w:t xml:space="preserve">Các quyết định được thông qua trong một cuộc họp trực tuyến hoặc hình thức khác được tổ chức và tiến hành một cách hợp thức có hiệu lực ngay khi kết thúc cuộc họp nhưng phải được khẳng định bằng các chữ ký trong biên bản của tất cả thành viên </w:t>
      </w:r>
      <w:r w:rsidR="009C3AC7">
        <w:rPr>
          <w:iCs/>
        </w:rPr>
        <w:t>HĐQT</w:t>
      </w:r>
      <w:r w:rsidRPr="00B0251F">
        <w:rPr>
          <w:iCs/>
        </w:rPr>
        <w:t xml:space="preserve"> tham dự cuộc họp này.</w:t>
      </w:r>
    </w:p>
    <w:p w14:paraId="1C8FEC06" w14:textId="6A98398F" w:rsidR="002C2EC5" w:rsidRPr="009620C6" w:rsidRDefault="009620C6" w:rsidP="00764AB1">
      <w:pPr>
        <w:pStyle w:val="Caption"/>
        <w:spacing w:before="60" w:after="60" w:line="264" w:lineRule="auto"/>
        <w:rPr>
          <w:b w:val="0"/>
          <w:bCs w:val="0"/>
          <w:i/>
          <w:color w:val="000000" w:themeColor="text1"/>
          <w:sz w:val="24"/>
          <w:szCs w:val="24"/>
          <w:lang w:val="nl-NL"/>
        </w:rPr>
      </w:pPr>
      <w:r w:rsidRPr="009620C6">
        <w:rPr>
          <w:color w:val="000000" w:themeColor="text1"/>
          <w:sz w:val="24"/>
          <w:szCs w:val="24"/>
        </w:rPr>
        <w:t xml:space="preserve">Điều </w:t>
      </w:r>
      <w:r w:rsidR="00484395" w:rsidRPr="009620C6">
        <w:rPr>
          <w:color w:val="000000" w:themeColor="text1"/>
          <w:sz w:val="24"/>
          <w:szCs w:val="24"/>
        </w:rPr>
        <w:fldChar w:fldCharType="begin"/>
      </w:r>
      <w:r w:rsidRPr="009620C6">
        <w:rPr>
          <w:color w:val="000000" w:themeColor="text1"/>
          <w:sz w:val="24"/>
          <w:szCs w:val="24"/>
        </w:rPr>
        <w:instrText xml:space="preserve"> SEQ Điều \* ARABIC </w:instrText>
      </w:r>
      <w:r w:rsidR="00484395" w:rsidRPr="009620C6">
        <w:rPr>
          <w:color w:val="000000" w:themeColor="text1"/>
          <w:sz w:val="24"/>
          <w:szCs w:val="24"/>
        </w:rPr>
        <w:fldChar w:fldCharType="separate"/>
      </w:r>
      <w:r w:rsidR="005D607B">
        <w:rPr>
          <w:noProof/>
          <w:color w:val="000000" w:themeColor="text1"/>
          <w:sz w:val="24"/>
          <w:szCs w:val="24"/>
        </w:rPr>
        <w:t>24</w:t>
      </w:r>
      <w:r w:rsidR="00484395" w:rsidRPr="009620C6">
        <w:rPr>
          <w:color w:val="000000" w:themeColor="text1"/>
          <w:sz w:val="24"/>
          <w:szCs w:val="24"/>
        </w:rPr>
        <w:fldChar w:fldCharType="end"/>
      </w:r>
      <w:r w:rsidRPr="009620C6">
        <w:rPr>
          <w:color w:val="000000" w:themeColor="text1"/>
          <w:sz w:val="24"/>
          <w:szCs w:val="24"/>
        </w:rPr>
        <w:t>.</w:t>
      </w:r>
      <w:r w:rsidR="0072653A">
        <w:rPr>
          <w:color w:val="000000" w:themeColor="text1"/>
          <w:sz w:val="24"/>
          <w:szCs w:val="24"/>
        </w:rPr>
        <w:t xml:space="preserve"> </w:t>
      </w:r>
      <w:r w:rsidR="002C2EC5" w:rsidRPr="009620C6">
        <w:rPr>
          <w:color w:val="000000" w:themeColor="text1"/>
          <w:sz w:val="24"/>
          <w:szCs w:val="24"/>
          <w:lang w:val="nl-NL"/>
        </w:rPr>
        <w:t>Thông báo họp HĐQT</w:t>
      </w:r>
    </w:p>
    <w:p w14:paraId="45E585B2" w14:textId="77777777" w:rsidR="00F029B7" w:rsidRDefault="00912994" w:rsidP="005D607B">
      <w:pPr>
        <w:pStyle w:val="ListParagraph"/>
        <w:widowControl w:val="0"/>
        <w:spacing w:before="120" w:after="240" w:line="264" w:lineRule="auto"/>
        <w:ind w:left="450"/>
        <w:jc w:val="both"/>
        <w:rPr>
          <w:spacing w:val="-2"/>
          <w:lang w:val="nl-NL"/>
        </w:rPr>
      </w:pPr>
      <w:r w:rsidRPr="006B7006">
        <w:rPr>
          <w:spacing w:val="-2"/>
          <w:lang w:val="nl-NL"/>
        </w:rPr>
        <w:t xml:space="preserve">Thông báo họp </w:t>
      </w:r>
      <w:r w:rsidR="00B75675" w:rsidRPr="006B7006">
        <w:rPr>
          <w:spacing w:val="-2"/>
          <w:lang w:val="nl-NL"/>
        </w:rPr>
        <w:t>HĐQT</w:t>
      </w:r>
      <w:r w:rsidRPr="006B7006">
        <w:rPr>
          <w:spacing w:val="-2"/>
          <w:lang w:val="nl-NL"/>
        </w:rPr>
        <w:t xml:space="preserve"> phải được gửi trước cho các thành viên </w:t>
      </w:r>
      <w:r w:rsidR="00B75675" w:rsidRPr="006B7006">
        <w:rPr>
          <w:spacing w:val="-2"/>
          <w:lang w:val="nl-NL"/>
        </w:rPr>
        <w:t>HĐQT</w:t>
      </w:r>
      <w:r w:rsidRPr="006B7006">
        <w:rPr>
          <w:spacing w:val="-2"/>
          <w:lang w:val="nl-NL"/>
        </w:rPr>
        <w:t xml:space="preserve"> và các Kiểm soát viên chậm nhất năm (05) ngày làm việc trước ngày tổ chức họp, các thành viên </w:t>
      </w:r>
      <w:r w:rsidR="00B75675" w:rsidRPr="006B7006">
        <w:rPr>
          <w:spacing w:val="-2"/>
          <w:lang w:val="nl-NL"/>
        </w:rPr>
        <w:t>HĐQT</w:t>
      </w:r>
      <w:r w:rsidRPr="006B7006">
        <w:rPr>
          <w:spacing w:val="-2"/>
          <w:lang w:val="nl-NL"/>
        </w:rPr>
        <w:t xml:space="preserve"> có thể từ chối thông báo mời họp bằng văn bản. Thông báo họp </w:t>
      </w:r>
      <w:r w:rsidR="00B75675" w:rsidRPr="006B7006">
        <w:rPr>
          <w:spacing w:val="-2"/>
          <w:lang w:val="nl-NL"/>
        </w:rPr>
        <w:t>HĐQT</w:t>
      </w:r>
      <w:r w:rsidRPr="006B7006">
        <w:rPr>
          <w:spacing w:val="-2"/>
          <w:lang w:val="nl-NL"/>
        </w:rPr>
        <w:t xml:space="preserve"> phải được làm bằng văn bản tiếng Việt và phải xác định cụ thể chương trình, thời gian, địa điểm họp, kèm theo những tài liệu cần thiết về những vấn đề sẽ được bàn bạc và biểu quyết tại cuộc họp và các phiếu bầu cho những thành viên </w:t>
      </w:r>
      <w:r w:rsidR="00B75675" w:rsidRPr="006B7006">
        <w:rPr>
          <w:spacing w:val="-2"/>
          <w:lang w:val="nl-NL"/>
        </w:rPr>
        <w:t>HĐQT</w:t>
      </w:r>
      <w:r w:rsidRPr="006B7006">
        <w:rPr>
          <w:spacing w:val="-2"/>
          <w:lang w:val="nl-NL"/>
        </w:rPr>
        <w:t xml:space="preserve"> không thể dự họp.   </w:t>
      </w:r>
    </w:p>
    <w:p w14:paraId="498DEC2F" w14:textId="2E6CA997" w:rsidR="00912994" w:rsidRPr="00F029B7" w:rsidRDefault="00912994" w:rsidP="005D607B">
      <w:pPr>
        <w:pStyle w:val="ListParagraph"/>
        <w:widowControl w:val="0"/>
        <w:spacing w:before="120" w:line="264" w:lineRule="auto"/>
        <w:ind w:left="450"/>
        <w:jc w:val="both"/>
        <w:rPr>
          <w:spacing w:val="-2"/>
          <w:lang w:val="nl-NL"/>
        </w:rPr>
      </w:pPr>
      <w:r w:rsidRPr="00F029B7">
        <w:rPr>
          <w:lang w:val="nl-NL"/>
        </w:rPr>
        <w:t xml:space="preserve">Thông báo mời họp được gửi bằng bưu điện, fax, thư điện tử hoặc phương tiện khác, nhưng phải bảo đảm đến được địa chỉ của từng thành viên </w:t>
      </w:r>
      <w:r w:rsidR="00B75675" w:rsidRPr="00F029B7">
        <w:rPr>
          <w:lang w:val="nl-NL"/>
        </w:rPr>
        <w:t>HĐQT</w:t>
      </w:r>
      <w:r w:rsidRPr="00F029B7">
        <w:rPr>
          <w:lang w:val="nl-NL"/>
        </w:rPr>
        <w:t xml:space="preserve"> và Kiểm soát viên được đăng ký tại Công ty.</w:t>
      </w:r>
    </w:p>
    <w:p w14:paraId="59D7A032" w14:textId="77777777" w:rsidR="002C2EC5" w:rsidRPr="00495ACF" w:rsidRDefault="00495ACF" w:rsidP="00764AB1">
      <w:pPr>
        <w:pStyle w:val="Caption"/>
        <w:spacing w:before="60" w:after="60" w:line="264" w:lineRule="auto"/>
        <w:rPr>
          <w:bCs w:val="0"/>
          <w:color w:val="000000" w:themeColor="text1"/>
          <w:sz w:val="24"/>
          <w:szCs w:val="24"/>
          <w:lang w:val="nl-NL"/>
        </w:rPr>
      </w:pPr>
      <w:r w:rsidRPr="00495ACF">
        <w:rPr>
          <w:color w:val="000000" w:themeColor="text1"/>
          <w:sz w:val="24"/>
          <w:szCs w:val="24"/>
        </w:rPr>
        <w:t xml:space="preserve">Điều </w:t>
      </w:r>
      <w:r w:rsidR="00484395" w:rsidRPr="00495ACF">
        <w:rPr>
          <w:color w:val="000000" w:themeColor="text1"/>
          <w:sz w:val="24"/>
          <w:szCs w:val="24"/>
        </w:rPr>
        <w:fldChar w:fldCharType="begin"/>
      </w:r>
      <w:r w:rsidRPr="00495ACF">
        <w:rPr>
          <w:color w:val="000000" w:themeColor="text1"/>
          <w:sz w:val="24"/>
          <w:szCs w:val="24"/>
        </w:rPr>
        <w:instrText xml:space="preserve"> SEQ Điều \* ARABIC </w:instrText>
      </w:r>
      <w:r w:rsidR="00484395" w:rsidRPr="00495ACF">
        <w:rPr>
          <w:color w:val="000000" w:themeColor="text1"/>
          <w:sz w:val="24"/>
          <w:szCs w:val="24"/>
        </w:rPr>
        <w:fldChar w:fldCharType="separate"/>
      </w:r>
      <w:r w:rsidR="005D607B">
        <w:rPr>
          <w:noProof/>
          <w:color w:val="000000" w:themeColor="text1"/>
          <w:sz w:val="24"/>
          <w:szCs w:val="24"/>
        </w:rPr>
        <w:t>25</w:t>
      </w:r>
      <w:r w:rsidR="00484395" w:rsidRPr="00495ACF">
        <w:rPr>
          <w:color w:val="000000" w:themeColor="text1"/>
          <w:sz w:val="24"/>
          <w:szCs w:val="24"/>
        </w:rPr>
        <w:fldChar w:fldCharType="end"/>
      </w:r>
      <w:r w:rsidRPr="00495ACF">
        <w:rPr>
          <w:color w:val="000000" w:themeColor="text1"/>
          <w:sz w:val="24"/>
          <w:szCs w:val="24"/>
        </w:rPr>
        <w:t>.</w:t>
      </w:r>
      <w:r w:rsidR="00B57270">
        <w:rPr>
          <w:color w:val="000000" w:themeColor="text1"/>
          <w:sz w:val="24"/>
          <w:szCs w:val="24"/>
        </w:rPr>
        <w:t xml:space="preserve"> </w:t>
      </w:r>
      <w:r w:rsidR="002C2EC5" w:rsidRPr="00495ACF">
        <w:rPr>
          <w:bCs w:val="0"/>
          <w:color w:val="000000" w:themeColor="text1"/>
          <w:sz w:val="24"/>
          <w:szCs w:val="24"/>
          <w:lang w:val="nl-NL"/>
        </w:rPr>
        <w:t>Điều kiện tổ chức họp HĐQT</w:t>
      </w:r>
    </w:p>
    <w:p w14:paraId="40297754" w14:textId="77777777" w:rsidR="002C2EC5" w:rsidRPr="000C390F" w:rsidRDefault="002C2EC5" w:rsidP="00F6419C">
      <w:pPr>
        <w:widowControl w:val="0"/>
        <w:numPr>
          <w:ilvl w:val="0"/>
          <w:numId w:val="19"/>
        </w:numPr>
        <w:tabs>
          <w:tab w:val="clear" w:pos="1077"/>
        </w:tabs>
        <w:spacing w:before="100" w:line="264" w:lineRule="auto"/>
        <w:ind w:left="450" w:hanging="360"/>
        <w:jc w:val="both"/>
        <w:rPr>
          <w:iCs/>
          <w:lang w:val="nl-NL"/>
        </w:rPr>
      </w:pPr>
      <w:r w:rsidRPr="000C390F">
        <w:rPr>
          <w:iCs/>
          <w:lang w:val="nl-NL"/>
        </w:rPr>
        <w:t xml:space="preserve">Các cuộc họp của HĐQT được tiến hành khi có ít nhất ba phần tư (3/4) tổng số thành viên HĐQT có mặt trực tiếp hoặc thông qua người đại diện (người được ủy quyền) nếu được đa số thành viên HĐQT chấp thuận. </w:t>
      </w:r>
    </w:p>
    <w:p w14:paraId="11D3B134" w14:textId="77777777" w:rsidR="002C2EC5" w:rsidRPr="000C390F" w:rsidRDefault="002C2EC5" w:rsidP="00F6419C">
      <w:pPr>
        <w:widowControl w:val="0"/>
        <w:numPr>
          <w:ilvl w:val="0"/>
          <w:numId w:val="19"/>
        </w:numPr>
        <w:tabs>
          <w:tab w:val="clear" w:pos="1077"/>
        </w:tabs>
        <w:spacing w:before="100" w:line="264" w:lineRule="auto"/>
        <w:ind w:left="450" w:hanging="360"/>
        <w:jc w:val="both"/>
        <w:rPr>
          <w:iCs/>
          <w:lang w:val="nl-NL"/>
        </w:rPr>
      </w:pPr>
      <w:r w:rsidRPr="000C390F">
        <w:rPr>
          <w:iCs/>
          <w:lang w:val="nl-NL"/>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HĐQT dự họp.</w:t>
      </w:r>
    </w:p>
    <w:p w14:paraId="0141C9A6" w14:textId="77777777" w:rsidR="002C2EC5" w:rsidRPr="006E3EBF" w:rsidRDefault="006E3EBF" w:rsidP="00764AB1">
      <w:pPr>
        <w:pStyle w:val="Caption"/>
        <w:spacing w:before="60" w:after="60" w:line="264" w:lineRule="auto"/>
        <w:rPr>
          <w:bCs w:val="0"/>
          <w:color w:val="000000" w:themeColor="text1"/>
          <w:sz w:val="24"/>
          <w:szCs w:val="24"/>
          <w:lang w:val="nl-NL"/>
        </w:rPr>
      </w:pPr>
      <w:r w:rsidRPr="006E3EBF">
        <w:rPr>
          <w:color w:val="000000" w:themeColor="text1"/>
          <w:sz w:val="24"/>
          <w:szCs w:val="24"/>
        </w:rPr>
        <w:t xml:space="preserve">Điều </w:t>
      </w:r>
      <w:r w:rsidR="00484395" w:rsidRPr="006E3EBF">
        <w:rPr>
          <w:color w:val="000000" w:themeColor="text1"/>
          <w:sz w:val="24"/>
          <w:szCs w:val="24"/>
        </w:rPr>
        <w:fldChar w:fldCharType="begin"/>
      </w:r>
      <w:r w:rsidRPr="006E3EBF">
        <w:rPr>
          <w:color w:val="000000" w:themeColor="text1"/>
          <w:sz w:val="24"/>
          <w:szCs w:val="24"/>
        </w:rPr>
        <w:instrText xml:space="preserve"> SEQ Điều \* ARABIC </w:instrText>
      </w:r>
      <w:r w:rsidR="00484395" w:rsidRPr="006E3EBF">
        <w:rPr>
          <w:color w:val="000000" w:themeColor="text1"/>
          <w:sz w:val="24"/>
          <w:szCs w:val="24"/>
        </w:rPr>
        <w:fldChar w:fldCharType="separate"/>
      </w:r>
      <w:r w:rsidR="005D607B">
        <w:rPr>
          <w:noProof/>
          <w:color w:val="000000" w:themeColor="text1"/>
          <w:sz w:val="24"/>
          <w:szCs w:val="24"/>
        </w:rPr>
        <w:t>26</w:t>
      </w:r>
      <w:r w:rsidR="00484395" w:rsidRPr="006E3EBF">
        <w:rPr>
          <w:color w:val="000000" w:themeColor="text1"/>
          <w:sz w:val="24"/>
          <w:szCs w:val="24"/>
        </w:rPr>
        <w:fldChar w:fldCharType="end"/>
      </w:r>
      <w:r w:rsidRPr="006E3EBF">
        <w:rPr>
          <w:color w:val="000000" w:themeColor="text1"/>
          <w:sz w:val="24"/>
          <w:szCs w:val="24"/>
        </w:rPr>
        <w:t>.</w:t>
      </w:r>
      <w:r w:rsidR="00B57270">
        <w:rPr>
          <w:color w:val="000000" w:themeColor="text1"/>
          <w:sz w:val="24"/>
          <w:szCs w:val="24"/>
        </w:rPr>
        <w:t xml:space="preserve"> </w:t>
      </w:r>
      <w:r w:rsidR="002C2EC5" w:rsidRPr="006E3EBF">
        <w:rPr>
          <w:bCs w:val="0"/>
          <w:color w:val="000000" w:themeColor="text1"/>
          <w:sz w:val="24"/>
          <w:szCs w:val="24"/>
          <w:lang w:val="nl-NL"/>
        </w:rPr>
        <w:t>Cách thức biểu quyết</w:t>
      </w:r>
    </w:p>
    <w:p w14:paraId="53E189CB" w14:textId="6DF8BD80" w:rsidR="00FA353D" w:rsidRPr="000C390F" w:rsidRDefault="00FA353D" w:rsidP="00F6419C">
      <w:pPr>
        <w:widowControl w:val="0"/>
        <w:numPr>
          <w:ilvl w:val="0"/>
          <w:numId w:val="20"/>
        </w:numPr>
        <w:spacing w:before="100" w:line="264" w:lineRule="auto"/>
        <w:ind w:left="450" w:hanging="360"/>
        <w:jc w:val="both"/>
        <w:rPr>
          <w:iCs/>
          <w:lang w:val="nl-NL"/>
        </w:rPr>
      </w:pPr>
      <w:r w:rsidRPr="000C390F">
        <w:rPr>
          <w:iCs/>
          <w:lang w:val="nl-NL"/>
        </w:rPr>
        <w:t xml:space="preserve">Thành viên HĐQT được coi là tham dự và biểu quyết tại cuộc họp trong trường hợp: Tham dự và biểu quyết trực tiếp tại cuộc họp; ủy quyền cho người khác đến dự họp nếu được đa số thành viên HĐQT còn lại chấp </w:t>
      </w:r>
      <w:r w:rsidR="001F3001">
        <w:rPr>
          <w:iCs/>
          <w:lang w:val="nl-NL"/>
        </w:rPr>
        <w:t>thuận; tham dự và biểu quyết thô</w:t>
      </w:r>
      <w:r w:rsidRPr="000C390F">
        <w:rPr>
          <w:iCs/>
          <w:lang w:val="nl-NL"/>
        </w:rPr>
        <w:t xml:space="preserve">ng qua hội nghị trực tuyến hoặc hình thức tương tự </w:t>
      </w:r>
      <w:r w:rsidR="00802DD7">
        <w:rPr>
          <w:iCs/>
          <w:lang w:val="nl-NL"/>
        </w:rPr>
        <w:t>khác được quy định theo khoản 8 Điều 20 của Quy chế này</w:t>
      </w:r>
      <w:r w:rsidRPr="000C390F">
        <w:rPr>
          <w:iCs/>
          <w:lang w:val="nl-NL"/>
        </w:rPr>
        <w:t>; gửi p</w:t>
      </w:r>
      <w:r w:rsidR="00802DD7">
        <w:rPr>
          <w:iCs/>
          <w:lang w:val="nl-NL"/>
        </w:rPr>
        <w:t>hiếu biểu quyết đến cuộc họp thô</w:t>
      </w:r>
      <w:r w:rsidRPr="000C390F">
        <w:rPr>
          <w:iCs/>
          <w:lang w:val="nl-NL"/>
        </w:rPr>
        <w:t>ng qua thư, fax, thư điện tử.</w:t>
      </w:r>
    </w:p>
    <w:p w14:paraId="0E701C33" w14:textId="7A64B0FA" w:rsidR="002C2EC5" w:rsidRPr="000C390F" w:rsidRDefault="00214525" w:rsidP="00F6419C">
      <w:pPr>
        <w:widowControl w:val="0"/>
        <w:numPr>
          <w:ilvl w:val="0"/>
          <w:numId w:val="20"/>
        </w:numPr>
        <w:tabs>
          <w:tab w:val="clear" w:pos="1077"/>
        </w:tabs>
        <w:spacing w:before="100" w:line="264" w:lineRule="auto"/>
        <w:ind w:left="450" w:hanging="360"/>
        <w:jc w:val="both"/>
        <w:rPr>
          <w:iCs/>
          <w:lang w:val="nl-NL"/>
        </w:rPr>
      </w:pPr>
      <w:r w:rsidRPr="000C390F">
        <w:rPr>
          <w:iCs/>
          <w:lang w:val="nl-NL"/>
        </w:rPr>
        <w:t xml:space="preserve">Trừ quy định </w:t>
      </w:r>
      <w:r w:rsidR="00E51D88" w:rsidRPr="000C390F">
        <w:rPr>
          <w:iCs/>
          <w:lang w:val="nl-NL"/>
        </w:rPr>
        <w:t xml:space="preserve">tại </w:t>
      </w:r>
      <w:r w:rsidR="00912994" w:rsidRPr="000C390F">
        <w:rPr>
          <w:iCs/>
          <w:lang w:val="nl-NL"/>
        </w:rPr>
        <w:t>khoản</w:t>
      </w:r>
      <w:r w:rsidR="00E51D88" w:rsidRPr="000C390F">
        <w:rPr>
          <w:iCs/>
          <w:lang w:val="nl-NL"/>
        </w:rPr>
        <w:t xml:space="preserve"> 3</w:t>
      </w:r>
      <w:r w:rsidR="00091C2C" w:rsidRPr="000C390F">
        <w:rPr>
          <w:iCs/>
          <w:lang w:val="nl-NL"/>
        </w:rPr>
        <w:t xml:space="preserve"> Điều</w:t>
      </w:r>
      <w:r w:rsidRPr="000C390F">
        <w:rPr>
          <w:iCs/>
          <w:lang w:val="nl-NL"/>
        </w:rPr>
        <w:t xml:space="preserve"> này, mỗi thành viên </w:t>
      </w:r>
      <w:r w:rsidR="00480319" w:rsidRPr="000C390F">
        <w:rPr>
          <w:iCs/>
          <w:lang w:val="nl-NL"/>
        </w:rPr>
        <w:t>HĐQT</w:t>
      </w:r>
      <w:r w:rsidRPr="000C390F">
        <w:rPr>
          <w:iCs/>
          <w:lang w:val="nl-NL"/>
        </w:rPr>
        <w:t xml:space="preserve"> hoặc người được uỷ quyền trực tiếp có mặt với tư cách cá nhân tại cuộc họp </w:t>
      </w:r>
      <w:r w:rsidR="00480319" w:rsidRPr="000C390F">
        <w:rPr>
          <w:iCs/>
          <w:lang w:val="nl-NL"/>
        </w:rPr>
        <w:t>HĐQT</w:t>
      </w:r>
      <w:r w:rsidRPr="000C390F">
        <w:rPr>
          <w:iCs/>
          <w:lang w:val="nl-NL"/>
        </w:rPr>
        <w:t xml:space="preserve"> sẽ có một</w:t>
      </w:r>
      <w:r w:rsidR="00FA353D" w:rsidRPr="000C390F">
        <w:rPr>
          <w:iCs/>
          <w:lang w:val="nl-NL"/>
        </w:rPr>
        <w:t xml:space="preserve"> (01)</w:t>
      </w:r>
      <w:r w:rsidRPr="000C390F">
        <w:rPr>
          <w:iCs/>
          <w:lang w:val="nl-NL"/>
        </w:rPr>
        <w:t xml:space="preserve"> phiếu biểu quyết</w:t>
      </w:r>
      <w:r w:rsidR="002C2EC5" w:rsidRPr="000C390F">
        <w:rPr>
          <w:iCs/>
          <w:lang w:val="nl-NL"/>
        </w:rPr>
        <w:t>;</w:t>
      </w:r>
      <w:r w:rsidR="00FA353D" w:rsidRPr="000C390F">
        <w:rPr>
          <w:iCs/>
          <w:lang w:val="nl-NL"/>
        </w:rPr>
        <w:t xml:space="preserve"> Trường hợp gửi phiếu biểu quyết đến cuộc họp thông qua thư, phiếu biểu quyết phải đựng trong phong bì kín và phải được chuyển đến Chủ tịch HĐQT chậm nhất một (01) giờ trước khi khai mạc. Phiếu biểu quyết chỉ được mở trước sự chứng kiến của tất cả những người dự họp.</w:t>
      </w:r>
    </w:p>
    <w:p w14:paraId="7DF67B3C" w14:textId="77777777" w:rsidR="002C2EC5" w:rsidRPr="000C390F" w:rsidRDefault="002C2EC5" w:rsidP="00F6419C">
      <w:pPr>
        <w:widowControl w:val="0"/>
        <w:numPr>
          <w:ilvl w:val="0"/>
          <w:numId w:val="20"/>
        </w:numPr>
        <w:tabs>
          <w:tab w:val="clear" w:pos="1077"/>
        </w:tabs>
        <w:spacing w:before="100" w:line="264" w:lineRule="auto"/>
        <w:ind w:left="450" w:hanging="360"/>
        <w:jc w:val="both"/>
        <w:rPr>
          <w:iCs/>
          <w:lang w:val="nl-NL"/>
        </w:rPr>
      </w:pPr>
      <w:r w:rsidRPr="000C390F">
        <w:rPr>
          <w:iCs/>
          <w:lang w:val="nl-NL"/>
        </w:rPr>
        <w:t xml:space="preserve">Thành viên </w:t>
      </w:r>
      <w:r w:rsidR="00480319" w:rsidRPr="000C390F">
        <w:rPr>
          <w:iCs/>
          <w:lang w:val="nl-NL"/>
        </w:rPr>
        <w:t>HĐQT</w:t>
      </w:r>
      <w:r w:rsidRPr="000C390F">
        <w:rPr>
          <w:iCs/>
          <w:lang w:val="nl-NL"/>
        </w:rPr>
        <w:t xml:space="preserve">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w:t>
      </w:r>
      <w:r w:rsidR="00480319" w:rsidRPr="000C390F">
        <w:rPr>
          <w:iCs/>
          <w:lang w:val="nl-NL"/>
        </w:rPr>
        <w:t>HĐQT</w:t>
      </w:r>
      <w:r w:rsidRPr="000C390F">
        <w:rPr>
          <w:iCs/>
          <w:lang w:val="nl-NL"/>
        </w:rPr>
        <w:t xml:space="preserve"> không được tính vào tỷ lệ thành viên tối thiểu có mặt để có thể tổ chức cuộc họp </w:t>
      </w:r>
      <w:r w:rsidR="00480319" w:rsidRPr="000C390F">
        <w:rPr>
          <w:iCs/>
          <w:lang w:val="nl-NL"/>
        </w:rPr>
        <w:t>HĐQT</w:t>
      </w:r>
      <w:r w:rsidRPr="000C390F">
        <w:rPr>
          <w:iCs/>
          <w:lang w:val="nl-NL"/>
        </w:rPr>
        <w:t xml:space="preserve"> về những quyết định mà thành viên đó không có quyền biểu quyết;</w:t>
      </w:r>
    </w:p>
    <w:p w14:paraId="73E29B2A" w14:textId="6AB5BD1D" w:rsidR="002C2EC5" w:rsidRPr="000C390F" w:rsidRDefault="002C2EC5" w:rsidP="00F6419C">
      <w:pPr>
        <w:widowControl w:val="0"/>
        <w:numPr>
          <w:ilvl w:val="0"/>
          <w:numId w:val="20"/>
        </w:numPr>
        <w:tabs>
          <w:tab w:val="clear" w:pos="1077"/>
        </w:tabs>
        <w:spacing w:before="100" w:line="264" w:lineRule="auto"/>
        <w:ind w:left="450" w:hanging="360"/>
        <w:jc w:val="both"/>
        <w:rPr>
          <w:iCs/>
          <w:lang w:val="nl-NL"/>
        </w:rPr>
      </w:pPr>
      <w:r w:rsidRPr="000C390F">
        <w:rPr>
          <w:iCs/>
          <w:lang w:val="nl-NL"/>
        </w:rPr>
        <w:t xml:space="preserve">Theo quy định tại </w:t>
      </w:r>
      <w:r w:rsidR="00912994" w:rsidRPr="000C390F">
        <w:rPr>
          <w:iCs/>
          <w:lang w:val="nl-NL"/>
        </w:rPr>
        <w:t>khoản</w:t>
      </w:r>
      <w:r w:rsidR="00091C2C" w:rsidRPr="000C390F">
        <w:rPr>
          <w:iCs/>
          <w:lang w:val="nl-NL"/>
        </w:rPr>
        <w:t xml:space="preserve"> </w:t>
      </w:r>
      <w:r w:rsidR="00E51D88" w:rsidRPr="000C390F">
        <w:rPr>
          <w:iCs/>
          <w:lang w:val="nl-NL"/>
        </w:rPr>
        <w:t>5</w:t>
      </w:r>
      <w:r w:rsidR="00091C2C" w:rsidRPr="000C390F">
        <w:rPr>
          <w:iCs/>
          <w:lang w:val="nl-NL"/>
        </w:rPr>
        <w:t xml:space="preserve"> Điều này</w:t>
      </w:r>
      <w:r w:rsidRPr="000C390F">
        <w:rPr>
          <w:iCs/>
          <w:lang w:val="nl-NL"/>
        </w:rPr>
        <w:t xml:space="preserve">, </w:t>
      </w:r>
      <w:r w:rsidR="00091C2C" w:rsidRPr="000C390F">
        <w:rPr>
          <w:iCs/>
          <w:lang w:val="nl-NL"/>
        </w:rPr>
        <w:t xml:space="preserve">khi có vấn đề phát sinh trong một cuộc họp của </w:t>
      </w:r>
      <w:r w:rsidR="00480319" w:rsidRPr="000C390F">
        <w:rPr>
          <w:iCs/>
          <w:lang w:val="nl-NL"/>
        </w:rPr>
        <w:t>HĐQT</w:t>
      </w:r>
      <w:r w:rsidR="00091C2C" w:rsidRPr="000C390F">
        <w:rPr>
          <w:iCs/>
          <w:lang w:val="nl-NL"/>
        </w:rPr>
        <w:t xml:space="preserve"> liên quan đến mức độ lợi ích của thành viên </w:t>
      </w:r>
      <w:r w:rsidR="00480319" w:rsidRPr="000C390F">
        <w:rPr>
          <w:iCs/>
          <w:lang w:val="nl-NL"/>
        </w:rPr>
        <w:t>HĐQT</w:t>
      </w:r>
      <w:r w:rsidR="00091C2C" w:rsidRPr="000C390F">
        <w:rPr>
          <w:iCs/>
          <w:lang w:val="nl-NL"/>
        </w:rPr>
        <w:t xml:space="preserve"> hoặc liên quan đến quyền biểu quyết một thành viên mà những vấn đề đó không được giải quyết bằng sự tự nguyện từ bỏ quyền biểu quyết của thành viên </w:t>
      </w:r>
      <w:r w:rsidR="00480319" w:rsidRPr="000C390F">
        <w:rPr>
          <w:iCs/>
          <w:lang w:val="nl-NL"/>
        </w:rPr>
        <w:t>HĐQT</w:t>
      </w:r>
      <w:r w:rsidR="00091C2C" w:rsidRPr="000C390F">
        <w:rPr>
          <w:iCs/>
          <w:lang w:val="nl-NL"/>
        </w:rPr>
        <w:t xml:space="preserve"> đó, những vấn đề phát sinh đó sẽ được chuyển tới chủ tọa cuộc họp và phán quyết của chủ tọa liên quan đến tất cả các thành viên </w:t>
      </w:r>
      <w:r w:rsidR="00480319" w:rsidRPr="000C390F">
        <w:rPr>
          <w:iCs/>
          <w:lang w:val="nl-NL"/>
        </w:rPr>
        <w:t>HĐQT</w:t>
      </w:r>
      <w:r w:rsidR="00091C2C" w:rsidRPr="000C390F">
        <w:rPr>
          <w:iCs/>
          <w:lang w:val="nl-NL"/>
        </w:rPr>
        <w:t xml:space="preserve"> khác sẽ có giá trị là quyết định cuối cùng, trừ trường hợp tính chất hoặc phạm vi lợi ích của thành viên </w:t>
      </w:r>
      <w:r w:rsidR="00480319" w:rsidRPr="000C390F">
        <w:rPr>
          <w:iCs/>
          <w:lang w:val="nl-NL"/>
        </w:rPr>
        <w:t>HĐQT</w:t>
      </w:r>
      <w:r w:rsidR="00091C2C" w:rsidRPr="000C390F">
        <w:rPr>
          <w:iCs/>
          <w:lang w:val="nl-NL"/>
        </w:rPr>
        <w:t xml:space="preserve"> liên quan chưa được công bố một cách thích đáng</w:t>
      </w:r>
      <w:r w:rsidRPr="000C390F">
        <w:rPr>
          <w:iCs/>
          <w:lang w:val="nl-NL"/>
        </w:rPr>
        <w:t>;</w:t>
      </w:r>
    </w:p>
    <w:p w14:paraId="6218D0F1" w14:textId="6D149207" w:rsidR="00E51D88" w:rsidRPr="000C390F" w:rsidRDefault="00E51D88" w:rsidP="00F6419C">
      <w:pPr>
        <w:widowControl w:val="0"/>
        <w:numPr>
          <w:ilvl w:val="0"/>
          <w:numId w:val="20"/>
        </w:numPr>
        <w:tabs>
          <w:tab w:val="clear" w:pos="1077"/>
        </w:tabs>
        <w:spacing w:before="100" w:line="264" w:lineRule="auto"/>
        <w:ind w:left="450" w:hanging="360"/>
        <w:jc w:val="both"/>
        <w:rPr>
          <w:iCs/>
          <w:lang w:val="nl-NL"/>
        </w:rPr>
      </w:pPr>
      <w:r w:rsidRPr="000C390F">
        <w:rPr>
          <w:iCs/>
          <w:lang w:val="nl-NL"/>
        </w:rPr>
        <w:lastRenderedPageBreak/>
        <w:t>Thành viên HĐQT hưởng lợi từ một hợp đồng được quy định tại điểm a và b khoản 4 Điều 38 Điều lệ công ty sẽ được coi là lợi ích đáng kể trong hợp đồng đó.</w:t>
      </w:r>
    </w:p>
    <w:p w14:paraId="57678986" w14:textId="77777777" w:rsidR="002C2EC5" w:rsidRPr="006E3EBF" w:rsidRDefault="006E3EBF" w:rsidP="00764AB1">
      <w:pPr>
        <w:pStyle w:val="Caption"/>
        <w:spacing w:before="60" w:after="60" w:line="264" w:lineRule="auto"/>
        <w:rPr>
          <w:bCs w:val="0"/>
          <w:color w:val="000000" w:themeColor="text1"/>
          <w:sz w:val="24"/>
          <w:szCs w:val="24"/>
          <w:lang w:val="nl-NL"/>
        </w:rPr>
      </w:pPr>
      <w:bookmarkStart w:id="86" w:name="_Toc167676798"/>
      <w:bookmarkStart w:id="87" w:name="_Toc192410627"/>
      <w:bookmarkStart w:id="88" w:name="_Toc354469306"/>
      <w:bookmarkStart w:id="89" w:name="_Toc354470438"/>
      <w:bookmarkStart w:id="90" w:name="_Toc354470559"/>
      <w:bookmarkStart w:id="91" w:name="_Toc362949386"/>
      <w:bookmarkStart w:id="92" w:name="_Toc192410628"/>
      <w:bookmarkStart w:id="93" w:name="_Toc354469307"/>
      <w:bookmarkStart w:id="94" w:name="_Toc354470439"/>
      <w:bookmarkStart w:id="95" w:name="_Toc354470560"/>
      <w:bookmarkStart w:id="96" w:name="_Toc362949387"/>
      <w:bookmarkEnd w:id="86"/>
      <w:bookmarkEnd w:id="87"/>
      <w:bookmarkEnd w:id="88"/>
      <w:bookmarkEnd w:id="89"/>
      <w:bookmarkEnd w:id="90"/>
      <w:bookmarkEnd w:id="91"/>
      <w:r w:rsidRPr="006E3EBF">
        <w:rPr>
          <w:color w:val="000000" w:themeColor="text1"/>
          <w:sz w:val="24"/>
          <w:szCs w:val="24"/>
        </w:rPr>
        <w:t xml:space="preserve">Điều </w:t>
      </w:r>
      <w:r w:rsidR="00484395" w:rsidRPr="006E3EBF">
        <w:rPr>
          <w:color w:val="000000" w:themeColor="text1"/>
          <w:sz w:val="24"/>
          <w:szCs w:val="24"/>
        </w:rPr>
        <w:fldChar w:fldCharType="begin"/>
      </w:r>
      <w:r w:rsidRPr="006E3EBF">
        <w:rPr>
          <w:color w:val="000000" w:themeColor="text1"/>
          <w:sz w:val="24"/>
          <w:szCs w:val="24"/>
        </w:rPr>
        <w:instrText xml:space="preserve"> SEQ Điều \* ARABIC </w:instrText>
      </w:r>
      <w:r w:rsidR="00484395" w:rsidRPr="006E3EBF">
        <w:rPr>
          <w:color w:val="000000" w:themeColor="text1"/>
          <w:sz w:val="24"/>
          <w:szCs w:val="24"/>
        </w:rPr>
        <w:fldChar w:fldCharType="separate"/>
      </w:r>
      <w:r w:rsidR="005D607B">
        <w:rPr>
          <w:noProof/>
          <w:color w:val="000000" w:themeColor="text1"/>
          <w:sz w:val="24"/>
          <w:szCs w:val="24"/>
        </w:rPr>
        <w:t>27</w:t>
      </w:r>
      <w:r w:rsidR="00484395" w:rsidRPr="006E3EBF">
        <w:rPr>
          <w:color w:val="000000" w:themeColor="text1"/>
          <w:sz w:val="24"/>
          <w:szCs w:val="24"/>
        </w:rPr>
        <w:fldChar w:fldCharType="end"/>
      </w:r>
      <w:r w:rsidRPr="006E3EBF">
        <w:rPr>
          <w:color w:val="000000" w:themeColor="text1"/>
          <w:sz w:val="24"/>
          <w:szCs w:val="24"/>
        </w:rPr>
        <w:t>.</w:t>
      </w:r>
      <w:r w:rsidR="00B57270">
        <w:rPr>
          <w:color w:val="000000" w:themeColor="text1"/>
          <w:sz w:val="24"/>
          <w:szCs w:val="24"/>
        </w:rPr>
        <w:t xml:space="preserve"> </w:t>
      </w:r>
      <w:r w:rsidR="002C2EC5" w:rsidRPr="006E3EBF">
        <w:rPr>
          <w:bCs w:val="0"/>
          <w:color w:val="000000" w:themeColor="text1"/>
          <w:sz w:val="24"/>
          <w:szCs w:val="24"/>
          <w:lang w:val="nl-NL"/>
        </w:rPr>
        <w:t xml:space="preserve">Cách thức họp thông qua nghị quyết của </w:t>
      </w:r>
      <w:r w:rsidR="00480319" w:rsidRPr="006E3EBF">
        <w:rPr>
          <w:color w:val="000000" w:themeColor="text1"/>
          <w:sz w:val="24"/>
          <w:szCs w:val="24"/>
        </w:rPr>
        <w:t>HĐQT</w:t>
      </w:r>
    </w:p>
    <w:p w14:paraId="3A13CFD8" w14:textId="1D1A7D59" w:rsidR="002C2EC5" w:rsidRPr="000C390F" w:rsidRDefault="00480319" w:rsidP="00F6419C">
      <w:pPr>
        <w:widowControl w:val="0"/>
        <w:numPr>
          <w:ilvl w:val="0"/>
          <w:numId w:val="21"/>
        </w:numPr>
        <w:spacing w:before="100" w:line="264" w:lineRule="auto"/>
        <w:ind w:left="450" w:hanging="360"/>
        <w:jc w:val="both"/>
        <w:rPr>
          <w:iCs/>
          <w:lang w:val="nl-NL"/>
        </w:rPr>
      </w:pPr>
      <w:r w:rsidRPr="000C390F">
        <w:rPr>
          <w:iCs/>
          <w:lang w:val="nl-NL"/>
        </w:rPr>
        <w:t>HĐQT</w:t>
      </w:r>
      <w:r w:rsidR="002C2EC5" w:rsidRPr="000C390F">
        <w:rPr>
          <w:iCs/>
          <w:lang w:val="nl-NL"/>
        </w:rPr>
        <w:t xml:space="preserve"> thông qua các quyết định và ra nghị quyết trên cơ sở đa số thành viên </w:t>
      </w:r>
      <w:r w:rsidRPr="000C390F">
        <w:rPr>
          <w:iCs/>
          <w:lang w:val="nl-NL"/>
        </w:rPr>
        <w:t>HĐQT</w:t>
      </w:r>
      <w:r w:rsidR="002C2EC5" w:rsidRPr="000C390F">
        <w:rPr>
          <w:iCs/>
          <w:lang w:val="nl-NL"/>
        </w:rPr>
        <w:t xml:space="preserve"> dự họp</w:t>
      </w:r>
      <w:r w:rsidR="00E51D88" w:rsidRPr="000C390F">
        <w:rPr>
          <w:iCs/>
          <w:lang w:val="nl-NL"/>
        </w:rPr>
        <w:t xml:space="preserve"> (trên 50%)</w:t>
      </w:r>
      <w:r w:rsidR="002C2EC5" w:rsidRPr="000C390F">
        <w:rPr>
          <w:iCs/>
          <w:lang w:val="nl-NL"/>
        </w:rPr>
        <w:t xml:space="preserve"> tán thành. Trường hợp số phiếu tán thành và phản đối ngang bằng nhau, phiếu biểu quyết của Chủ tịch </w:t>
      </w:r>
      <w:r w:rsidRPr="000C390F">
        <w:rPr>
          <w:iCs/>
          <w:lang w:val="nl-NL"/>
        </w:rPr>
        <w:t>HĐQT</w:t>
      </w:r>
      <w:r w:rsidR="002C2EC5" w:rsidRPr="000C390F">
        <w:rPr>
          <w:iCs/>
          <w:lang w:val="nl-NL"/>
        </w:rPr>
        <w:t xml:space="preserve"> là phiếu quyết định</w:t>
      </w:r>
    </w:p>
    <w:p w14:paraId="2519561B" w14:textId="0A147C6F" w:rsidR="002C2EC5" w:rsidRPr="0072072B" w:rsidRDefault="002C2EC5" w:rsidP="0072072B">
      <w:pPr>
        <w:widowControl w:val="0"/>
        <w:numPr>
          <w:ilvl w:val="0"/>
          <w:numId w:val="21"/>
        </w:numPr>
        <w:spacing w:before="100" w:line="264" w:lineRule="auto"/>
        <w:ind w:left="450" w:hanging="360"/>
        <w:jc w:val="both"/>
        <w:rPr>
          <w:iCs/>
          <w:lang w:val="nl-NL"/>
        </w:rPr>
      </w:pPr>
      <w:r w:rsidRPr="000C390F">
        <w:rPr>
          <w:iCs/>
          <w:lang w:val="nl-NL"/>
        </w:rPr>
        <w:t xml:space="preserve">Nghị </w:t>
      </w:r>
      <w:r w:rsidR="00912994" w:rsidRPr="000C390F">
        <w:rPr>
          <w:iCs/>
          <w:lang w:val="nl-NL"/>
        </w:rPr>
        <w:t xml:space="preserve">quyết theo hình thức lấy ý kiến bằng văn bản được thông qua trên cơ sở ý kiến tán thành của đa số thành viên </w:t>
      </w:r>
      <w:r w:rsidR="00B75675" w:rsidRPr="000C390F">
        <w:rPr>
          <w:iCs/>
          <w:lang w:val="nl-NL"/>
        </w:rPr>
        <w:t>HĐQT</w:t>
      </w:r>
      <w:r w:rsidR="00912994" w:rsidRPr="000C390F">
        <w:rPr>
          <w:iCs/>
          <w:lang w:val="nl-NL"/>
        </w:rPr>
        <w:t xml:space="preserve"> có quyền biểu quyết. Nghị quyết này có hiệu lực và giá trị như nghị quyết được các thành viên </w:t>
      </w:r>
      <w:r w:rsidR="00B75675" w:rsidRPr="000C390F">
        <w:rPr>
          <w:iCs/>
          <w:lang w:val="nl-NL"/>
        </w:rPr>
        <w:t>HĐQT</w:t>
      </w:r>
      <w:r w:rsidR="00912994" w:rsidRPr="000C390F">
        <w:rPr>
          <w:iCs/>
          <w:lang w:val="nl-NL"/>
        </w:rPr>
        <w:t xml:space="preserve"> thông qua tại cuộc họp được triệu tập và tổ chức theo thông lệ.</w:t>
      </w:r>
    </w:p>
    <w:p w14:paraId="58090BF8" w14:textId="77777777" w:rsidR="002C2EC5" w:rsidRPr="002D44D7" w:rsidRDefault="00FA2408" w:rsidP="00764AB1">
      <w:pPr>
        <w:pStyle w:val="Caption"/>
        <w:spacing w:before="60" w:after="60" w:line="264" w:lineRule="auto"/>
        <w:rPr>
          <w:bCs w:val="0"/>
          <w:color w:val="000000" w:themeColor="text1"/>
          <w:sz w:val="24"/>
          <w:szCs w:val="24"/>
          <w:lang w:val="nl-NL"/>
        </w:rPr>
      </w:pPr>
      <w:r w:rsidRPr="002D44D7">
        <w:rPr>
          <w:color w:val="000000" w:themeColor="text1"/>
          <w:sz w:val="24"/>
          <w:szCs w:val="24"/>
        </w:rPr>
        <w:t xml:space="preserve">Điều </w:t>
      </w:r>
      <w:r w:rsidR="00484395" w:rsidRPr="002D44D7">
        <w:rPr>
          <w:color w:val="000000" w:themeColor="text1"/>
          <w:sz w:val="24"/>
          <w:szCs w:val="24"/>
        </w:rPr>
        <w:fldChar w:fldCharType="begin"/>
      </w:r>
      <w:r w:rsidRPr="002D44D7">
        <w:rPr>
          <w:color w:val="000000" w:themeColor="text1"/>
          <w:sz w:val="24"/>
          <w:szCs w:val="24"/>
        </w:rPr>
        <w:instrText xml:space="preserve"> SEQ Điều \* ARABIC </w:instrText>
      </w:r>
      <w:r w:rsidR="00484395" w:rsidRPr="002D44D7">
        <w:rPr>
          <w:color w:val="000000" w:themeColor="text1"/>
          <w:sz w:val="24"/>
          <w:szCs w:val="24"/>
        </w:rPr>
        <w:fldChar w:fldCharType="separate"/>
      </w:r>
      <w:r w:rsidR="005D607B">
        <w:rPr>
          <w:noProof/>
          <w:color w:val="000000" w:themeColor="text1"/>
          <w:sz w:val="24"/>
          <w:szCs w:val="24"/>
        </w:rPr>
        <w:t>28</w:t>
      </w:r>
      <w:r w:rsidR="00484395" w:rsidRPr="002D44D7">
        <w:rPr>
          <w:color w:val="000000" w:themeColor="text1"/>
          <w:sz w:val="24"/>
          <w:szCs w:val="24"/>
        </w:rPr>
        <w:fldChar w:fldCharType="end"/>
      </w:r>
      <w:r w:rsidRPr="002D44D7">
        <w:rPr>
          <w:color w:val="000000" w:themeColor="text1"/>
          <w:sz w:val="24"/>
          <w:szCs w:val="24"/>
        </w:rPr>
        <w:t>.</w:t>
      </w:r>
      <w:r w:rsidR="00B57270" w:rsidRPr="002D44D7">
        <w:rPr>
          <w:color w:val="000000" w:themeColor="text1"/>
          <w:sz w:val="24"/>
          <w:szCs w:val="24"/>
        </w:rPr>
        <w:t xml:space="preserve"> </w:t>
      </w:r>
      <w:r w:rsidR="002C2EC5" w:rsidRPr="002D44D7">
        <w:rPr>
          <w:bCs w:val="0"/>
          <w:color w:val="000000" w:themeColor="text1"/>
          <w:sz w:val="24"/>
          <w:szCs w:val="24"/>
          <w:lang w:val="nl-NL"/>
        </w:rPr>
        <w:t xml:space="preserve">Ghi biên bản họp </w:t>
      </w:r>
      <w:r w:rsidR="00480319" w:rsidRPr="002D44D7">
        <w:rPr>
          <w:color w:val="000000" w:themeColor="text1"/>
          <w:sz w:val="24"/>
          <w:szCs w:val="24"/>
        </w:rPr>
        <w:t>HĐQT</w:t>
      </w:r>
    </w:p>
    <w:p w14:paraId="52495438" w14:textId="77777777" w:rsidR="001F3001" w:rsidRPr="002D44D7" w:rsidRDefault="002C2EC5" w:rsidP="00F6419C">
      <w:pPr>
        <w:widowControl w:val="0"/>
        <w:numPr>
          <w:ilvl w:val="0"/>
          <w:numId w:val="53"/>
        </w:numPr>
        <w:spacing w:before="100" w:line="264" w:lineRule="auto"/>
        <w:ind w:left="450" w:hanging="360"/>
        <w:jc w:val="both"/>
        <w:rPr>
          <w:iCs/>
          <w:lang w:val="nl-NL"/>
        </w:rPr>
      </w:pPr>
      <w:r w:rsidRPr="002D44D7">
        <w:rPr>
          <w:iCs/>
          <w:lang w:val="nl-NL"/>
        </w:rPr>
        <w:t xml:space="preserve">Biên bản họp </w:t>
      </w:r>
      <w:r w:rsidR="00480319" w:rsidRPr="002D44D7">
        <w:rPr>
          <w:iCs/>
          <w:lang w:val="nl-NL"/>
        </w:rPr>
        <w:t>HĐQT</w:t>
      </w:r>
      <w:r w:rsidR="007B0060" w:rsidRPr="002D44D7">
        <w:rPr>
          <w:iCs/>
          <w:lang w:val="nl-NL"/>
        </w:rPr>
        <w:t xml:space="preserve"> </w:t>
      </w:r>
      <w:r w:rsidRPr="002D44D7">
        <w:rPr>
          <w:iCs/>
          <w:lang w:val="nl-NL"/>
        </w:rPr>
        <w:t xml:space="preserve">phải được ghi đầy đủ, trung thực. </w:t>
      </w:r>
      <w:r w:rsidR="00480319" w:rsidRPr="002D44D7">
        <w:rPr>
          <w:iCs/>
          <w:lang w:val="nl-NL"/>
        </w:rPr>
        <w:t>HĐQT</w:t>
      </w:r>
      <w:r w:rsidR="007B0060" w:rsidRPr="002D44D7">
        <w:rPr>
          <w:iCs/>
          <w:lang w:val="nl-NL"/>
        </w:rPr>
        <w:t xml:space="preserve"> </w:t>
      </w:r>
      <w:r w:rsidRPr="002D44D7">
        <w:rPr>
          <w:iCs/>
          <w:lang w:val="nl-NL"/>
        </w:rPr>
        <w:t xml:space="preserve">có thể yêu cầu một thành viên </w:t>
      </w:r>
      <w:r w:rsidR="00480319" w:rsidRPr="002D44D7">
        <w:rPr>
          <w:iCs/>
          <w:lang w:val="nl-NL"/>
        </w:rPr>
        <w:t>HĐQT</w:t>
      </w:r>
      <w:r w:rsidR="007B0060" w:rsidRPr="002D44D7">
        <w:rPr>
          <w:iCs/>
          <w:lang w:val="nl-NL"/>
        </w:rPr>
        <w:t xml:space="preserve"> </w:t>
      </w:r>
      <w:r w:rsidRPr="002D44D7">
        <w:rPr>
          <w:iCs/>
          <w:lang w:val="nl-NL"/>
        </w:rPr>
        <w:t xml:space="preserve">hoặc một người khác làm thư ký ghi biên bản họp. </w:t>
      </w:r>
    </w:p>
    <w:p w14:paraId="5314537B" w14:textId="229BE913" w:rsidR="00912994" w:rsidRPr="001F3001" w:rsidRDefault="00912994" w:rsidP="00F6419C">
      <w:pPr>
        <w:widowControl w:val="0"/>
        <w:numPr>
          <w:ilvl w:val="0"/>
          <w:numId w:val="53"/>
        </w:numPr>
        <w:spacing w:before="100" w:line="264" w:lineRule="auto"/>
        <w:ind w:left="450" w:hanging="360"/>
        <w:jc w:val="both"/>
        <w:rPr>
          <w:iCs/>
          <w:lang w:val="nl-NL"/>
        </w:rPr>
      </w:pPr>
      <w:r w:rsidRPr="005D607B">
        <w:rPr>
          <w:iCs/>
          <w:lang w:val="nl-NL"/>
        </w:rPr>
        <w:t xml:space="preserve">Chủ tịch </w:t>
      </w:r>
      <w:r w:rsidR="00B75675" w:rsidRPr="005D607B">
        <w:rPr>
          <w:iCs/>
          <w:lang w:val="nl-NL"/>
        </w:rPr>
        <w:t>HĐQT</w:t>
      </w:r>
      <w:r w:rsidRPr="005D607B">
        <w:rPr>
          <w:iCs/>
          <w:lang w:val="nl-NL"/>
        </w:rPr>
        <w:t xml:space="preserve"> có trách nhiệm chuyển biên bản họp </w:t>
      </w:r>
      <w:r w:rsidR="00B75675" w:rsidRPr="005D607B">
        <w:rPr>
          <w:iCs/>
          <w:lang w:val="nl-NL"/>
        </w:rPr>
        <w:t>HĐQT</w:t>
      </w:r>
      <w:r w:rsidRPr="005D607B">
        <w:rPr>
          <w:iCs/>
          <w:lang w:val="nl-NL"/>
        </w:rPr>
        <w:t xml:space="preserve">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w:t>
      </w:r>
      <w:r w:rsidR="00B75675" w:rsidRPr="005D607B">
        <w:rPr>
          <w:iCs/>
          <w:lang w:val="nl-NL"/>
        </w:rPr>
        <w:t>HĐQT</w:t>
      </w:r>
      <w:r w:rsidRPr="005D607B">
        <w:rPr>
          <w:iCs/>
          <w:lang w:val="nl-NL"/>
        </w:rPr>
        <w:t xml:space="preserve"> được lập bằng tiếng Việt và phải có chữ ký của tất cả các thành viên </w:t>
      </w:r>
      <w:r w:rsidR="00B75675" w:rsidRPr="005D607B">
        <w:rPr>
          <w:iCs/>
          <w:lang w:val="nl-NL"/>
        </w:rPr>
        <w:t>HĐQT</w:t>
      </w:r>
      <w:r w:rsidRPr="005D607B">
        <w:rPr>
          <w:iCs/>
          <w:lang w:val="nl-NL"/>
        </w:rPr>
        <w:t xml:space="preserve"> tham dự cuộc họp hoặc Biên bản được lập thành nhiều bản và mỗi biên bản có chữ ký của ít nhất một (01) thành viên </w:t>
      </w:r>
      <w:r w:rsidR="00B75675" w:rsidRPr="005D607B">
        <w:rPr>
          <w:iCs/>
          <w:lang w:val="nl-NL"/>
        </w:rPr>
        <w:t>HĐQT</w:t>
      </w:r>
      <w:r w:rsidRPr="005D607B">
        <w:rPr>
          <w:iCs/>
          <w:lang w:val="nl-NL"/>
        </w:rPr>
        <w:t>.</w:t>
      </w:r>
    </w:p>
    <w:p w14:paraId="49D39DD8" w14:textId="77777777" w:rsidR="002C2EC5" w:rsidRPr="001645FE" w:rsidRDefault="00FA2408" w:rsidP="00764AB1">
      <w:pPr>
        <w:pStyle w:val="Caption"/>
        <w:spacing w:before="60" w:after="60" w:line="264" w:lineRule="auto"/>
        <w:rPr>
          <w:bCs w:val="0"/>
          <w:color w:val="000000" w:themeColor="text1"/>
          <w:sz w:val="24"/>
          <w:szCs w:val="24"/>
          <w:lang w:val="nl-NL"/>
        </w:rPr>
      </w:pPr>
      <w:r w:rsidRPr="001645FE">
        <w:rPr>
          <w:color w:val="000000" w:themeColor="text1"/>
          <w:sz w:val="24"/>
          <w:szCs w:val="24"/>
        </w:rPr>
        <w:t xml:space="preserve">Điều </w:t>
      </w:r>
      <w:r w:rsidR="00484395" w:rsidRPr="001645FE">
        <w:rPr>
          <w:color w:val="000000" w:themeColor="text1"/>
          <w:sz w:val="24"/>
          <w:szCs w:val="24"/>
        </w:rPr>
        <w:fldChar w:fldCharType="begin"/>
      </w:r>
      <w:r w:rsidRPr="001645FE">
        <w:rPr>
          <w:color w:val="000000" w:themeColor="text1"/>
          <w:sz w:val="24"/>
          <w:szCs w:val="24"/>
        </w:rPr>
        <w:instrText xml:space="preserve"> SEQ Điều \* ARABIC </w:instrText>
      </w:r>
      <w:r w:rsidR="00484395" w:rsidRPr="001645FE">
        <w:rPr>
          <w:color w:val="000000" w:themeColor="text1"/>
          <w:sz w:val="24"/>
          <w:szCs w:val="24"/>
        </w:rPr>
        <w:fldChar w:fldCharType="separate"/>
      </w:r>
      <w:r w:rsidR="005D607B">
        <w:rPr>
          <w:noProof/>
          <w:color w:val="000000" w:themeColor="text1"/>
          <w:sz w:val="24"/>
          <w:szCs w:val="24"/>
        </w:rPr>
        <w:t>29</w:t>
      </w:r>
      <w:r w:rsidR="00484395" w:rsidRPr="001645FE">
        <w:rPr>
          <w:color w:val="000000" w:themeColor="text1"/>
          <w:sz w:val="24"/>
          <w:szCs w:val="24"/>
        </w:rPr>
        <w:fldChar w:fldCharType="end"/>
      </w:r>
      <w:r w:rsidRPr="001645FE">
        <w:rPr>
          <w:color w:val="000000" w:themeColor="text1"/>
          <w:sz w:val="24"/>
          <w:szCs w:val="24"/>
        </w:rPr>
        <w:t>.</w:t>
      </w:r>
      <w:r w:rsidR="00B57270" w:rsidRPr="001645FE">
        <w:rPr>
          <w:color w:val="000000" w:themeColor="text1"/>
          <w:sz w:val="24"/>
          <w:szCs w:val="24"/>
        </w:rPr>
        <w:t xml:space="preserve"> </w:t>
      </w:r>
      <w:r w:rsidR="002C2EC5" w:rsidRPr="001645FE">
        <w:rPr>
          <w:bCs w:val="0"/>
          <w:color w:val="000000" w:themeColor="text1"/>
          <w:sz w:val="24"/>
          <w:szCs w:val="24"/>
          <w:lang w:val="nl-NL"/>
        </w:rPr>
        <w:t xml:space="preserve">Thông báo nghị quyết </w:t>
      </w:r>
      <w:r w:rsidR="00480319" w:rsidRPr="001645FE">
        <w:rPr>
          <w:color w:val="000000" w:themeColor="text1"/>
          <w:sz w:val="24"/>
          <w:szCs w:val="24"/>
        </w:rPr>
        <w:t>HĐQT</w:t>
      </w:r>
    </w:p>
    <w:p w14:paraId="565B3A90" w14:textId="77777777" w:rsidR="002C2EC5" w:rsidRPr="007B0060" w:rsidRDefault="002C2EC5" w:rsidP="00341011">
      <w:pPr>
        <w:spacing w:before="60" w:after="60" w:line="264" w:lineRule="auto"/>
        <w:ind w:left="450"/>
        <w:jc w:val="both"/>
      </w:pPr>
      <w:r w:rsidRPr="001645FE">
        <w:t xml:space="preserve">Nghị quyết </w:t>
      </w:r>
      <w:r w:rsidR="00480319" w:rsidRPr="001645FE">
        <w:t>HĐQT</w:t>
      </w:r>
      <w:r w:rsidR="007B0060" w:rsidRPr="001645FE">
        <w:t xml:space="preserve"> </w:t>
      </w:r>
      <w:r w:rsidRPr="001645FE">
        <w:t>phải được thông báo tới các bên có liên quan theo quy định tại Điều lệ công ty</w:t>
      </w:r>
    </w:p>
    <w:p w14:paraId="04E29104" w14:textId="77777777" w:rsidR="002C2EC5" w:rsidRPr="007B0060" w:rsidRDefault="002C2EC5" w:rsidP="00764AB1">
      <w:pPr>
        <w:pStyle w:val="Heading1"/>
        <w:spacing w:before="60" w:line="264" w:lineRule="auto"/>
        <w:jc w:val="center"/>
        <w:rPr>
          <w:rFonts w:ascii="Times New Roman" w:hAnsi="Times New Roman" w:cs="Times New Roman"/>
          <w:bCs w:val="0"/>
          <w:sz w:val="24"/>
          <w:szCs w:val="24"/>
          <w:lang w:val="nl-NL"/>
        </w:rPr>
      </w:pPr>
    </w:p>
    <w:p w14:paraId="7CACEA16" w14:textId="77777777" w:rsidR="008E0B27" w:rsidRPr="007B0060" w:rsidRDefault="008E0B27" w:rsidP="008E0B27">
      <w:pPr>
        <w:pStyle w:val="Heading1"/>
        <w:numPr>
          <w:ilvl w:val="0"/>
          <w:numId w:val="0"/>
        </w:numPr>
        <w:spacing w:before="60" w:line="264" w:lineRule="auto"/>
        <w:jc w:val="center"/>
        <w:rPr>
          <w:rFonts w:ascii="Times New Roman" w:hAnsi="Times New Roman" w:cs="Times New Roman"/>
          <w:bCs w:val="0"/>
          <w:sz w:val="24"/>
          <w:szCs w:val="24"/>
          <w:lang w:val="nl-NL"/>
        </w:rPr>
      </w:pPr>
      <w:bookmarkStart w:id="97" w:name="_Toc192410641"/>
      <w:bookmarkStart w:id="98" w:name="_Toc354469320"/>
      <w:bookmarkStart w:id="99" w:name="_Toc354470452"/>
      <w:bookmarkStart w:id="100" w:name="_Toc354470573"/>
      <w:bookmarkStart w:id="101" w:name="_Toc362949398"/>
      <w:bookmarkEnd w:id="92"/>
      <w:bookmarkEnd w:id="93"/>
      <w:bookmarkEnd w:id="94"/>
      <w:bookmarkEnd w:id="95"/>
      <w:bookmarkEnd w:id="96"/>
      <w:r>
        <w:rPr>
          <w:rFonts w:ascii="Times New Roman" w:hAnsi="Times New Roman" w:cs="Times New Roman"/>
          <w:bCs w:val="0"/>
          <w:sz w:val="24"/>
          <w:szCs w:val="24"/>
          <w:lang w:val="nl-NL"/>
        </w:rPr>
        <w:t>BAN KIỂM SOÁT</w:t>
      </w:r>
    </w:p>
    <w:p w14:paraId="109D57DD" w14:textId="77777777" w:rsidR="008E0B27" w:rsidRPr="005926E5" w:rsidRDefault="008E0B27" w:rsidP="008E0B27">
      <w:pPr>
        <w:pStyle w:val="Caption"/>
        <w:spacing w:before="60" w:after="60" w:line="264" w:lineRule="auto"/>
        <w:rPr>
          <w:b w:val="0"/>
          <w:bCs w:val="0"/>
          <w:i/>
          <w:color w:val="000000" w:themeColor="text1"/>
          <w:sz w:val="24"/>
          <w:szCs w:val="24"/>
          <w:lang w:val="nl-NL"/>
        </w:rPr>
      </w:pPr>
      <w:bookmarkStart w:id="102" w:name="_Toc192410629"/>
      <w:bookmarkStart w:id="103" w:name="_Toc354469308"/>
      <w:bookmarkStart w:id="104" w:name="_Toc354470440"/>
      <w:bookmarkStart w:id="105" w:name="_Toc354470561"/>
      <w:bookmarkStart w:id="106" w:name="_Toc362949388"/>
      <w:r w:rsidRPr="005926E5">
        <w:rPr>
          <w:color w:val="000000" w:themeColor="text1"/>
          <w:sz w:val="24"/>
          <w:szCs w:val="24"/>
        </w:rPr>
        <w:t xml:space="preserve">Điều </w:t>
      </w:r>
      <w:r w:rsidRPr="005926E5">
        <w:rPr>
          <w:color w:val="000000" w:themeColor="text1"/>
          <w:sz w:val="24"/>
          <w:szCs w:val="24"/>
        </w:rPr>
        <w:fldChar w:fldCharType="begin"/>
      </w:r>
      <w:r w:rsidRPr="005926E5">
        <w:rPr>
          <w:color w:val="000000" w:themeColor="text1"/>
          <w:sz w:val="24"/>
          <w:szCs w:val="24"/>
        </w:rPr>
        <w:instrText xml:space="preserve"> SEQ Điều \* ARABIC </w:instrText>
      </w:r>
      <w:r w:rsidRPr="005926E5">
        <w:rPr>
          <w:color w:val="000000" w:themeColor="text1"/>
          <w:sz w:val="24"/>
          <w:szCs w:val="24"/>
        </w:rPr>
        <w:fldChar w:fldCharType="separate"/>
      </w:r>
      <w:r w:rsidR="005D607B">
        <w:rPr>
          <w:noProof/>
          <w:color w:val="000000" w:themeColor="text1"/>
          <w:sz w:val="24"/>
          <w:szCs w:val="24"/>
        </w:rPr>
        <w:t>30</w:t>
      </w:r>
      <w:r w:rsidRPr="005926E5">
        <w:rPr>
          <w:color w:val="000000" w:themeColor="text1"/>
          <w:sz w:val="24"/>
          <w:szCs w:val="24"/>
        </w:rPr>
        <w:fldChar w:fldCharType="end"/>
      </w:r>
      <w:r w:rsidRPr="005926E5">
        <w:rPr>
          <w:color w:val="000000" w:themeColor="text1"/>
          <w:sz w:val="24"/>
          <w:szCs w:val="24"/>
        </w:rPr>
        <w:t xml:space="preserve">. </w:t>
      </w:r>
      <w:r w:rsidRPr="005926E5">
        <w:rPr>
          <w:color w:val="000000" w:themeColor="text1"/>
          <w:sz w:val="24"/>
          <w:szCs w:val="24"/>
          <w:lang w:val="nl-NL"/>
        </w:rPr>
        <w:t>Thành phần và nhiệm kỳ của thành viên Ban Kiểm Soát</w:t>
      </w:r>
    </w:p>
    <w:p w14:paraId="7F407526" w14:textId="01BCD05B" w:rsidR="008E0B27" w:rsidRPr="00EA7BE1" w:rsidRDefault="009C3AC7" w:rsidP="00F6419C">
      <w:pPr>
        <w:widowControl w:val="0"/>
        <w:numPr>
          <w:ilvl w:val="0"/>
          <w:numId w:val="54"/>
        </w:numPr>
        <w:spacing w:before="100" w:line="264" w:lineRule="auto"/>
        <w:ind w:left="450" w:hanging="360"/>
        <w:jc w:val="both"/>
        <w:rPr>
          <w:iCs/>
          <w:lang w:val="nl-NL"/>
        </w:rPr>
      </w:pPr>
      <w:r>
        <w:rPr>
          <w:iCs/>
          <w:lang w:val="nl-NL"/>
        </w:rPr>
        <w:t>BKS</w:t>
      </w:r>
      <w:r w:rsidR="008E0B27" w:rsidRPr="00EA7BE1">
        <w:rPr>
          <w:iCs/>
          <w:lang w:val="nl-NL"/>
        </w:rPr>
        <w:t xml:space="preserve"> có ba (03) đến năm (05) thành viên, số lượng thành viên của mỗi nhiệm kỳ sẽ do Đại hội đồng cổ đông quyết định. Các Kiểm soát viên do Đại hội đồng cổ đông bổ nhiệm, miễn nhiệm, bãi nhiệm. Nhiệm kỳ của Kiểm soát viên không quá năm (05) năm và có thể được bầu lại với số nhiệm kỳ không hạn chế. </w:t>
      </w:r>
    </w:p>
    <w:p w14:paraId="66DB3806" w14:textId="7EA1497F" w:rsidR="008E0B27" w:rsidRPr="00EA7BE1" w:rsidRDefault="009C3AC7" w:rsidP="00F6419C">
      <w:pPr>
        <w:widowControl w:val="0"/>
        <w:numPr>
          <w:ilvl w:val="0"/>
          <w:numId w:val="54"/>
        </w:numPr>
        <w:spacing w:before="100" w:line="264" w:lineRule="auto"/>
        <w:ind w:left="450" w:hanging="360"/>
        <w:jc w:val="both"/>
        <w:rPr>
          <w:iCs/>
          <w:lang w:val="nl-NL"/>
        </w:rPr>
      </w:pPr>
      <w:r>
        <w:rPr>
          <w:iCs/>
          <w:lang w:val="nl-NL"/>
        </w:rPr>
        <w:t>BKS</w:t>
      </w:r>
      <w:r w:rsidR="008E0B27" w:rsidRPr="00EA7BE1">
        <w:rPr>
          <w:iCs/>
          <w:lang w:val="nl-NL"/>
        </w:rPr>
        <w:t xml:space="preserve"> bầu một thành viên trong số họ làm Trưởng </w:t>
      </w:r>
      <w:r>
        <w:rPr>
          <w:iCs/>
          <w:lang w:val="nl-NL"/>
        </w:rPr>
        <w:t>BKS</w:t>
      </w:r>
      <w:r w:rsidR="008E0B27" w:rsidRPr="00EA7BE1">
        <w:rPr>
          <w:iCs/>
          <w:lang w:val="nl-NL"/>
        </w:rPr>
        <w:t xml:space="preserve"> theo nguyên tắc đa số. Trưởng </w:t>
      </w:r>
      <w:r>
        <w:rPr>
          <w:iCs/>
          <w:lang w:val="nl-NL"/>
        </w:rPr>
        <w:t>BKS</w:t>
      </w:r>
      <w:r w:rsidR="008E0B27" w:rsidRPr="00EA7BE1">
        <w:rPr>
          <w:iCs/>
          <w:lang w:val="nl-NL"/>
        </w:rPr>
        <w:t xml:space="preserve"> phải là kiểm toán viên hoặc kế toán viên chuyên nghiệp và làm việc chuyên trách tại Công ty. Trưởng ban kiểm soát có các quyền và trách nhiệm sau:</w:t>
      </w:r>
    </w:p>
    <w:p w14:paraId="03013CE3" w14:textId="2DB63CD8" w:rsidR="008E0B27" w:rsidRPr="001A6B8D" w:rsidRDefault="008E0B27" w:rsidP="00F6419C">
      <w:pPr>
        <w:widowControl w:val="0"/>
        <w:numPr>
          <w:ilvl w:val="0"/>
          <w:numId w:val="65"/>
        </w:numPr>
        <w:tabs>
          <w:tab w:val="clear" w:pos="1080"/>
        </w:tabs>
        <w:spacing w:before="120" w:line="264" w:lineRule="auto"/>
        <w:ind w:left="900" w:hanging="450"/>
        <w:jc w:val="both"/>
        <w:rPr>
          <w:bCs/>
          <w:lang w:val="nl-NL"/>
        </w:rPr>
      </w:pPr>
      <w:r w:rsidRPr="001A6B8D">
        <w:rPr>
          <w:bCs/>
          <w:lang w:val="nl-NL"/>
        </w:rPr>
        <w:t xml:space="preserve">Triệu tập cuộc họp </w:t>
      </w:r>
      <w:r w:rsidR="009C3AC7">
        <w:rPr>
          <w:bCs/>
          <w:lang w:val="nl-NL"/>
        </w:rPr>
        <w:t>BKS</w:t>
      </w:r>
      <w:r w:rsidRPr="001A6B8D">
        <w:rPr>
          <w:bCs/>
          <w:lang w:val="nl-NL"/>
        </w:rPr>
        <w:t>;</w:t>
      </w:r>
    </w:p>
    <w:p w14:paraId="618989DC" w14:textId="6048DE20" w:rsidR="008E0B27" w:rsidRPr="001A6B8D" w:rsidRDefault="008E0B27" w:rsidP="00F6419C">
      <w:pPr>
        <w:widowControl w:val="0"/>
        <w:numPr>
          <w:ilvl w:val="0"/>
          <w:numId w:val="65"/>
        </w:numPr>
        <w:tabs>
          <w:tab w:val="clear" w:pos="1080"/>
        </w:tabs>
        <w:spacing w:before="120" w:line="264" w:lineRule="auto"/>
        <w:ind w:left="900" w:hanging="450"/>
        <w:jc w:val="both"/>
        <w:rPr>
          <w:bCs/>
          <w:lang w:val="nl-NL"/>
        </w:rPr>
      </w:pPr>
      <w:r w:rsidRPr="001A6B8D">
        <w:rPr>
          <w:bCs/>
          <w:lang w:val="nl-NL"/>
        </w:rPr>
        <w:t xml:space="preserve">Yêu cầu </w:t>
      </w:r>
      <w:r w:rsidR="009C3AC7">
        <w:rPr>
          <w:bCs/>
          <w:lang w:val="nl-NL"/>
        </w:rPr>
        <w:t>HĐQT</w:t>
      </w:r>
      <w:r w:rsidRPr="001A6B8D">
        <w:rPr>
          <w:bCs/>
          <w:lang w:val="nl-NL"/>
        </w:rPr>
        <w:t xml:space="preserve">, Giám đốc và các cán bộ quản lý khác cung cấp các thông tin liên quan để báo cáo </w:t>
      </w:r>
      <w:r w:rsidR="009C3AC7">
        <w:rPr>
          <w:bCs/>
          <w:lang w:val="nl-NL"/>
        </w:rPr>
        <w:t>BKS</w:t>
      </w:r>
      <w:r w:rsidRPr="001A6B8D">
        <w:rPr>
          <w:bCs/>
          <w:lang w:val="nl-NL"/>
        </w:rPr>
        <w:t xml:space="preserve">; </w:t>
      </w:r>
    </w:p>
    <w:p w14:paraId="747A9C01" w14:textId="16474439" w:rsidR="008E0B27" w:rsidRPr="001A6B8D" w:rsidRDefault="008E0B27" w:rsidP="00F6419C">
      <w:pPr>
        <w:widowControl w:val="0"/>
        <w:numPr>
          <w:ilvl w:val="0"/>
          <w:numId w:val="65"/>
        </w:numPr>
        <w:tabs>
          <w:tab w:val="clear" w:pos="1080"/>
        </w:tabs>
        <w:spacing w:before="120" w:line="264" w:lineRule="auto"/>
        <w:ind w:left="900" w:hanging="450"/>
        <w:jc w:val="both"/>
        <w:rPr>
          <w:bCs/>
          <w:lang w:val="nl-NL"/>
        </w:rPr>
      </w:pPr>
      <w:r w:rsidRPr="001A6B8D">
        <w:rPr>
          <w:bCs/>
          <w:lang w:val="nl-NL"/>
        </w:rPr>
        <w:t xml:space="preserve">Lập và ký báo cáo của </w:t>
      </w:r>
      <w:r w:rsidR="009C3AC7">
        <w:rPr>
          <w:bCs/>
          <w:lang w:val="nl-NL"/>
        </w:rPr>
        <w:t>BKS</w:t>
      </w:r>
      <w:r w:rsidRPr="001A6B8D">
        <w:rPr>
          <w:bCs/>
          <w:lang w:val="nl-NL"/>
        </w:rPr>
        <w:t xml:space="preserve"> sau khi đã tham khảo ý kiến của </w:t>
      </w:r>
      <w:r w:rsidR="009C3AC7">
        <w:rPr>
          <w:bCs/>
          <w:lang w:val="nl-NL"/>
        </w:rPr>
        <w:t>HĐQT</w:t>
      </w:r>
      <w:r w:rsidRPr="001A6B8D">
        <w:rPr>
          <w:bCs/>
          <w:lang w:val="nl-NL"/>
        </w:rPr>
        <w:t xml:space="preserve"> để trình lên Đại hội đồng cổ đông. </w:t>
      </w:r>
    </w:p>
    <w:p w14:paraId="1EBFD677" w14:textId="738EBF8F" w:rsidR="008E0B27" w:rsidRPr="005926E5" w:rsidRDefault="008E0B27" w:rsidP="00F6419C">
      <w:pPr>
        <w:widowControl w:val="0"/>
        <w:numPr>
          <w:ilvl w:val="0"/>
          <w:numId w:val="54"/>
        </w:numPr>
        <w:spacing w:before="100" w:line="264" w:lineRule="auto"/>
        <w:ind w:left="450" w:hanging="360"/>
        <w:jc w:val="both"/>
        <w:rPr>
          <w:iCs/>
          <w:lang w:val="nl-NL"/>
        </w:rPr>
      </w:pPr>
      <w:r w:rsidRPr="005926E5">
        <w:rPr>
          <w:iCs/>
          <w:lang w:val="nl-NL"/>
        </w:rPr>
        <w:t xml:space="preserve">Các cổ đông có quyền gộp số phiếu biểu quyết của từng người lại với nhau để đề cử các ứng viên </w:t>
      </w:r>
      <w:r w:rsidR="009C3AC7">
        <w:rPr>
          <w:iCs/>
          <w:lang w:val="nl-NL"/>
        </w:rPr>
        <w:t>BKS</w:t>
      </w:r>
      <w:r w:rsidRPr="005926E5">
        <w:rPr>
          <w:iCs/>
          <w:lang w:val="nl-NL"/>
        </w:rPr>
        <w:t>.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p>
    <w:p w14:paraId="40934FB3" w14:textId="55E1DF2B" w:rsidR="008E0B27" w:rsidRPr="00945AEA" w:rsidRDefault="008E0B27" w:rsidP="00F6419C">
      <w:pPr>
        <w:widowControl w:val="0"/>
        <w:numPr>
          <w:ilvl w:val="0"/>
          <w:numId w:val="54"/>
        </w:numPr>
        <w:spacing w:before="100" w:line="264" w:lineRule="auto"/>
        <w:ind w:left="450" w:hanging="360"/>
        <w:jc w:val="both"/>
        <w:rPr>
          <w:iCs/>
          <w:lang w:val="nl-NL"/>
        </w:rPr>
      </w:pPr>
      <w:r w:rsidRPr="00341011">
        <w:rPr>
          <w:iCs/>
          <w:lang w:val="nl-NL"/>
        </w:rPr>
        <w:lastRenderedPageBreak/>
        <w:t xml:space="preserve">Trường hợp số lượng các ứng viên </w:t>
      </w:r>
      <w:r w:rsidR="009C3AC7">
        <w:rPr>
          <w:iCs/>
          <w:lang w:val="nl-NL"/>
        </w:rPr>
        <w:t>BKS</w:t>
      </w:r>
      <w:r w:rsidRPr="00341011">
        <w:rPr>
          <w:iCs/>
          <w:lang w:val="nl-NL"/>
        </w:rPr>
        <w:t xml:space="preserve"> thông qua đề cử và ứng cử vẫn không đủ số lượng cần thiết, </w:t>
      </w:r>
      <w:r w:rsidR="009C3AC7">
        <w:rPr>
          <w:iCs/>
          <w:lang w:val="nl-NL"/>
        </w:rPr>
        <w:t>BKS</w:t>
      </w:r>
      <w:r w:rsidRPr="00341011">
        <w:rPr>
          <w:iCs/>
          <w:lang w:val="nl-NL"/>
        </w:rPr>
        <w:t xml:space="preserve"> đương nhiệm có thể đề cử thêm ứng cử viên hoặc tổ chức đề cử theo cơ chế do Công ty quy định. Cơ chế đề cử này phải được công bố rõ ràng và phải được Đại hội đồng cổ đông thông qua trước khi tiến hành đề cử.</w:t>
      </w:r>
    </w:p>
    <w:p w14:paraId="6E654FE7" w14:textId="5F1E37F6" w:rsidR="008E0B27" w:rsidRDefault="008E0B27" w:rsidP="008E0B27">
      <w:pPr>
        <w:pStyle w:val="Caption"/>
        <w:spacing w:before="60" w:after="60" w:line="264" w:lineRule="auto"/>
        <w:rPr>
          <w:color w:val="000000" w:themeColor="text1"/>
          <w:sz w:val="24"/>
          <w:szCs w:val="24"/>
          <w:lang w:val="nl-NL"/>
        </w:rPr>
      </w:pPr>
      <w:r w:rsidRPr="005926E5">
        <w:rPr>
          <w:color w:val="000000" w:themeColor="text1"/>
          <w:sz w:val="24"/>
          <w:szCs w:val="24"/>
        </w:rPr>
        <w:t xml:space="preserve">Điều </w:t>
      </w:r>
      <w:r w:rsidRPr="005926E5">
        <w:rPr>
          <w:color w:val="000000" w:themeColor="text1"/>
          <w:sz w:val="24"/>
          <w:szCs w:val="24"/>
        </w:rPr>
        <w:fldChar w:fldCharType="begin"/>
      </w:r>
      <w:r w:rsidRPr="005926E5">
        <w:rPr>
          <w:color w:val="000000" w:themeColor="text1"/>
          <w:sz w:val="24"/>
          <w:szCs w:val="24"/>
        </w:rPr>
        <w:instrText xml:space="preserve"> SEQ Điều \* ARABIC </w:instrText>
      </w:r>
      <w:r w:rsidRPr="005926E5">
        <w:rPr>
          <w:color w:val="000000" w:themeColor="text1"/>
          <w:sz w:val="24"/>
          <w:szCs w:val="24"/>
        </w:rPr>
        <w:fldChar w:fldCharType="separate"/>
      </w:r>
      <w:r w:rsidR="005D607B">
        <w:rPr>
          <w:noProof/>
          <w:color w:val="000000" w:themeColor="text1"/>
          <w:sz w:val="24"/>
          <w:szCs w:val="24"/>
        </w:rPr>
        <w:t>31</w:t>
      </w:r>
      <w:r w:rsidRPr="005926E5">
        <w:rPr>
          <w:color w:val="000000" w:themeColor="text1"/>
          <w:sz w:val="24"/>
          <w:szCs w:val="24"/>
        </w:rPr>
        <w:fldChar w:fldCharType="end"/>
      </w:r>
      <w:r w:rsidRPr="005926E5">
        <w:rPr>
          <w:color w:val="000000" w:themeColor="text1"/>
          <w:sz w:val="24"/>
          <w:szCs w:val="24"/>
        </w:rPr>
        <w:t xml:space="preserve">. </w:t>
      </w:r>
      <w:r>
        <w:rPr>
          <w:color w:val="000000" w:themeColor="text1"/>
          <w:sz w:val="24"/>
          <w:szCs w:val="24"/>
          <w:lang w:val="nl-NL"/>
        </w:rPr>
        <w:t xml:space="preserve">Quyền và nghĩa vụ của </w:t>
      </w:r>
      <w:r w:rsidR="009C3AC7">
        <w:rPr>
          <w:color w:val="000000" w:themeColor="text1"/>
          <w:sz w:val="24"/>
          <w:szCs w:val="24"/>
          <w:lang w:val="nl-NL"/>
        </w:rPr>
        <w:t>BKS</w:t>
      </w:r>
    </w:p>
    <w:p w14:paraId="3FB754DE" w14:textId="649C81AC" w:rsidR="008E0B27" w:rsidRPr="00EA7BE1" w:rsidRDefault="009C3AC7" w:rsidP="00F6419C">
      <w:pPr>
        <w:widowControl w:val="0"/>
        <w:numPr>
          <w:ilvl w:val="0"/>
          <w:numId w:val="55"/>
        </w:numPr>
        <w:spacing w:before="100" w:line="264" w:lineRule="auto"/>
        <w:ind w:left="450" w:hanging="360"/>
        <w:jc w:val="both"/>
        <w:rPr>
          <w:iCs/>
          <w:lang w:val="nl-NL"/>
        </w:rPr>
      </w:pPr>
      <w:r>
        <w:rPr>
          <w:iCs/>
          <w:lang w:val="nl-NL"/>
        </w:rPr>
        <w:t>BKS</w:t>
      </w:r>
      <w:r w:rsidR="008E0B27" w:rsidRPr="00EA7BE1">
        <w:rPr>
          <w:iCs/>
          <w:lang w:val="nl-NL"/>
        </w:rPr>
        <w:t xml:space="preserve"> có các quyền và nghĩa vụ sau:</w:t>
      </w:r>
    </w:p>
    <w:p w14:paraId="773F9D8A" w14:textId="77777777"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Đề xuất lựa chọn công ty kiểm toán độc lập, mức phí kiểm toán và mọi vấn đề liên quan;</w:t>
      </w:r>
    </w:p>
    <w:p w14:paraId="5E8BAF9E" w14:textId="77777777"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Thảo luận với kiểm toán viên độc lập về tính chất và phạm vi kiểm toán trước khi bắt đầu việc kiểm toán;</w:t>
      </w:r>
    </w:p>
    <w:p w14:paraId="2FDD1D3C" w14:textId="77777777"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Xin ý kiến tư vấn chuyên nghiệp độc lập hoặc tư vấn về pháp lý và đảm bảo sự tham gia của những chuyên gia bên ngoài Công ty với kinh nghiệm trình độ chuyên môn phù hợp công việc của Công ty nếu thấy cần thiết;</w:t>
      </w:r>
    </w:p>
    <w:p w14:paraId="50B762A9" w14:textId="7CBBA8AB"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 xml:space="preserve">Kiểm tra các báo cáo tài chính năm, sáu tháng và quý trước khi đệ trình </w:t>
      </w:r>
      <w:r w:rsidR="009C3AC7">
        <w:rPr>
          <w:bCs/>
          <w:lang w:val="nl-NL"/>
        </w:rPr>
        <w:t>HĐQT</w:t>
      </w:r>
      <w:r w:rsidRPr="001A6B8D">
        <w:rPr>
          <w:bCs/>
          <w:lang w:val="nl-NL"/>
        </w:rPr>
        <w:t>;</w:t>
      </w:r>
    </w:p>
    <w:p w14:paraId="2650BB66" w14:textId="77777777"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Thảo luận về những vấn đề khó khăn và tồn tại phát hiện từ các kết quả kiểm toán giữa kỳ hoặc cuối kỳ cũng như mọi vấn đề mà kiểm toán viên độc lập muốn bàn bạc;</w:t>
      </w:r>
    </w:p>
    <w:p w14:paraId="0231EEE8" w14:textId="77777777"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Xem xét thư quản lý của kiểm toán viên độc lập và ý kiến phản hồi của ban quản lý Công ty;</w:t>
      </w:r>
    </w:p>
    <w:p w14:paraId="50A6EC42" w14:textId="047CFE48"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 xml:space="preserve">Xem xét báo cáo của Công ty về các hệ thống kiểm soát nội bộ trước khi </w:t>
      </w:r>
      <w:r w:rsidR="009C3AC7">
        <w:rPr>
          <w:bCs/>
          <w:lang w:val="nl-NL"/>
        </w:rPr>
        <w:t>HĐQT</w:t>
      </w:r>
      <w:r w:rsidRPr="001A6B8D">
        <w:rPr>
          <w:bCs/>
          <w:lang w:val="nl-NL"/>
        </w:rPr>
        <w:t xml:space="preserve"> chấp thuận;</w:t>
      </w:r>
    </w:p>
    <w:p w14:paraId="2EC27FBD" w14:textId="77777777"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Xem xét những kết quả điều tra nội bộ và ý kiến phản hồi của ban quản lý;</w:t>
      </w:r>
    </w:p>
    <w:p w14:paraId="76AB4561" w14:textId="7EA36445"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 xml:space="preserve">Trường hợp phát hiện hành vi vi phạm pháp luật hoặc vi phạm Điều lệ công ty của thành viên </w:t>
      </w:r>
      <w:r w:rsidR="009C3AC7">
        <w:rPr>
          <w:bCs/>
          <w:lang w:val="nl-NL"/>
        </w:rPr>
        <w:t>HĐQT</w:t>
      </w:r>
      <w:r w:rsidRPr="001A6B8D">
        <w:rPr>
          <w:bCs/>
          <w:lang w:val="nl-NL"/>
        </w:rPr>
        <w:t xml:space="preserve">, Giám đốc và người điều hành doanh nghiệp khác, phải thông báo bằng văn bản với </w:t>
      </w:r>
      <w:r w:rsidR="009C3AC7">
        <w:rPr>
          <w:bCs/>
          <w:lang w:val="nl-NL"/>
        </w:rPr>
        <w:t>HĐQT</w:t>
      </w:r>
      <w:r w:rsidRPr="001A6B8D">
        <w:rPr>
          <w:bCs/>
          <w:lang w:val="nl-NL"/>
        </w:rPr>
        <w:t xml:space="preserve"> trong vòng bốn mươi tám (48) giờ, yêu cầu người có hành vi vi phạm chấm dứt vi phạm và có giải pháp khắc phục hậu quả;</w:t>
      </w:r>
    </w:p>
    <w:p w14:paraId="2391A4A2" w14:textId="77777777" w:rsidR="008E0B27" w:rsidRPr="001A6B8D" w:rsidRDefault="008E0B27" w:rsidP="00F6419C">
      <w:pPr>
        <w:widowControl w:val="0"/>
        <w:numPr>
          <w:ilvl w:val="0"/>
          <w:numId w:val="66"/>
        </w:numPr>
        <w:tabs>
          <w:tab w:val="clear" w:pos="1080"/>
        </w:tabs>
        <w:spacing w:before="120" w:line="264" w:lineRule="auto"/>
        <w:ind w:left="900" w:hanging="450"/>
        <w:jc w:val="both"/>
        <w:rPr>
          <w:bCs/>
          <w:lang w:val="nl-NL"/>
        </w:rPr>
      </w:pPr>
      <w:r w:rsidRPr="001A6B8D">
        <w:rPr>
          <w:bCs/>
          <w:lang w:val="nl-NL"/>
        </w:rPr>
        <w:t>Các quyền và nghĩa vụ quy định tại Điều 165 của Luật Doanh nghiệp, Điều lệ này và nghị quyết của Đại hội đồng cổ đông.</w:t>
      </w:r>
    </w:p>
    <w:p w14:paraId="2565A136" w14:textId="51C16514" w:rsidR="008E0B27" w:rsidRPr="00EA7BE1" w:rsidRDefault="009C3AC7" w:rsidP="00F6419C">
      <w:pPr>
        <w:widowControl w:val="0"/>
        <w:numPr>
          <w:ilvl w:val="0"/>
          <w:numId w:val="55"/>
        </w:numPr>
        <w:spacing w:before="100" w:line="264" w:lineRule="auto"/>
        <w:ind w:left="450" w:hanging="360"/>
        <w:jc w:val="both"/>
        <w:rPr>
          <w:iCs/>
          <w:lang w:val="nl-NL"/>
        </w:rPr>
      </w:pPr>
      <w:r>
        <w:rPr>
          <w:iCs/>
          <w:lang w:val="nl-NL"/>
        </w:rPr>
        <w:t>BKS</w:t>
      </w:r>
      <w:r w:rsidR="008E0B27" w:rsidRPr="00EA7BE1">
        <w:rPr>
          <w:iCs/>
          <w:lang w:val="nl-NL"/>
        </w:rPr>
        <w:t xml:space="preserve"> có thể ban hành các quy định về các cuộc họp của </w:t>
      </w:r>
      <w:r>
        <w:rPr>
          <w:iCs/>
          <w:lang w:val="nl-NL"/>
        </w:rPr>
        <w:t>BKS</w:t>
      </w:r>
      <w:r w:rsidR="008E0B27" w:rsidRPr="00EA7BE1">
        <w:rPr>
          <w:iCs/>
          <w:lang w:val="nl-NL"/>
        </w:rPr>
        <w:t xml:space="preserve"> và cách thức hoạt động của </w:t>
      </w:r>
      <w:r>
        <w:rPr>
          <w:iCs/>
          <w:lang w:val="nl-NL"/>
        </w:rPr>
        <w:t>BKS</w:t>
      </w:r>
      <w:r w:rsidR="008E0B27" w:rsidRPr="00EA7BE1">
        <w:rPr>
          <w:iCs/>
          <w:lang w:val="nl-NL"/>
        </w:rPr>
        <w:t xml:space="preserve">. </w:t>
      </w:r>
      <w:r>
        <w:rPr>
          <w:iCs/>
          <w:lang w:val="nl-NL"/>
        </w:rPr>
        <w:t>BKS</w:t>
      </w:r>
      <w:r w:rsidR="008E0B27" w:rsidRPr="00EA7BE1">
        <w:rPr>
          <w:iCs/>
          <w:lang w:val="nl-NL"/>
        </w:rPr>
        <w:t xml:space="preserve"> phải họp tối thiểu hai (02) lần một năm và số lượng thành viên tham gia các cuộc họp ít nhất là hai phần ba (2/3) số Kiểm soát viên. </w:t>
      </w:r>
    </w:p>
    <w:p w14:paraId="0EA18D47" w14:textId="211A81C0" w:rsidR="008E0B27" w:rsidRPr="0072072B" w:rsidRDefault="008E0B27" w:rsidP="008E0B27">
      <w:pPr>
        <w:widowControl w:val="0"/>
        <w:numPr>
          <w:ilvl w:val="0"/>
          <w:numId w:val="55"/>
        </w:numPr>
        <w:spacing w:before="100" w:line="264" w:lineRule="auto"/>
        <w:ind w:left="450" w:hanging="360"/>
        <w:jc w:val="both"/>
        <w:rPr>
          <w:iCs/>
          <w:lang w:val="nl-NL"/>
        </w:rPr>
      </w:pPr>
      <w:r w:rsidRPr="00EA7BE1">
        <w:rPr>
          <w:iCs/>
          <w:lang w:val="nl-NL"/>
        </w:rPr>
        <w:t xml:space="preserve">Tổng mức thù lao cho các Kiểm soát viên sẽ do Đại hội đồng cổ đông quyết định và được công bố trong báo cáo thường niên của Công ty. Kiểm soát viên cũng sẽ được thanh toán các khoản chi phí đi lại, khách sạn và các chi phí phát sinh một cách hợp lý khi họ tham gia các cuộc họp của </w:t>
      </w:r>
      <w:r w:rsidR="009C3AC7">
        <w:rPr>
          <w:iCs/>
          <w:lang w:val="nl-NL"/>
        </w:rPr>
        <w:t>BKS</w:t>
      </w:r>
      <w:r w:rsidRPr="00EA7BE1">
        <w:rPr>
          <w:iCs/>
          <w:lang w:val="nl-NL"/>
        </w:rPr>
        <w:t xml:space="preserve"> hoặc liên quan đến hoạt động kinh doanh của Công ty.</w:t>
      </w:r>
    </w:p>
    <w:p w14:paraId="66B59656" w14:textId="77777777" w:rsidR="008E0B27" w:rsidRPr="00FA2408" w:rsidRDefault="008E0B27" w:rsidP="008E0B27">
      <w:pPr>
        <w:pStyle w:val="Caption"/>
        <w:spacing w:before="60" w:after="60" w:line="264" w:lineRule="auto"/>
        <w:rPr>
          <w:bCs w:val="0"/>
          <w:color w:val="000000" w:themeColor="text1"/>
          <w:sz w:val="24"/>
          <w:szCs w:val="24"/>
          <w:lang w:val="nl-NL"/>
        </w:rPr>
      </w:pPr>
      <w:r w:rsidRPr="00FA2408">
        <w:rPr>
          <w:color w:val="000000" w:themeColor="text1"/>
          <w:sz w:val="24"/>
          <w:szCs w:val="24"/>
        </w:rPr>
        <w:t xml:space="preserve">Điều </w:t>
      </w:r>
      <w:r w:rsidRPr="00FA2408">
        <w:rPr>
          <w:color w:val="000000" w:themeColor="text1"/>
          <w:sz w:val="24"/>
          <w:szCs w:val="24"/>
        </w:rPr>
        <w:fldChar w:fldCharType="begin"/>
      </w:r>
      <w:r w:rsidRPr="00FA2408">
        <w:rPr>
          <w:color w:val="000000" w:themeColor="text1"/>
          <w:sz w:val="24"/>
          <w:szCs w:val="24"/>
        </w:rPr>
        <w:instrText xml:space="preserve"> SEQ Điều \* ARABIC </w:instrText>
      </w:r>
      <w:r w:rsidRPr="00FA2408">
        <w:rPr>
          <w:color w:val="000000" w:themeColor="text1"/>
          <w:sz w:val="24"/>
          <w:szCs w:val="24"/>
        </w:rPr>
        <w:fldChar w:fldCharType="separate"/>
      </w:r>
      <w:r w:rsidR="005D607B">
        <w:rPr>
          <w:noProof/>
          <w:color w:val="000000" w:themeColor="text1"/>
          <w:sz w:val="24"/>
          <w:szCs w:val="24"/>
        </w:rPr>
        <w:t>32</w:t>
      </w:r>
      <w:r w:rsidRPr="00FA2408">
        <w:rPr>
          <w:color w:val="000000" w:themeColor="text1"/>
          <w:sz w:val="24"/>
          <w:szCs w:val="24"/>
        </w:rPr>
        <w:fldChar w:fldCharType="end"/>
      </w:r>
      <w:r w:rsidRPr="00FA2408">
        <w:rPr>
          <w:color w:val="000000" w:themeColor="text1"/>
          <w:sz w:val="24"/>
          <w:szCs w:val="24"/>
        </w:rPr>
        <w:t>.</w:t>
      </w:r>
      <w:r>
        <w:rPr>
          <w:color w:val="000000" w:themeColor="text1"/>
          <w:sz w:val="24"/>
          <w:szCs w:val="24"/>
        </w:rPr>
        <w:t xml:space="preserve"> </w:t>
      </w:r>
      <w:r w:rsidRPr="00FA2408">
        <w:rPr>
          <w:bCs w:val="0"/>
          <w:color w:val="000000" w:themeColor="text1"/>
          <w:sz w:val="24"/>
          <w:szCs w:val="24"/>
          <w:lang w:val="nl-NL"/>
        </w:rPr>
        <w:t xml:space="preserve">Tiêu chuẩn </w:t>
      </w:r>
      <w:bookmarkEnd w:id="102"/>
      <w:bookmarkEnd w:id="103"/>
      <w:bookmarkEnd w:id="104"/>
      <w:bookmarkEnd w:id="105"/>
      <w:bookmarkEnd w:id="106"/>
      <w:r w:rsidRPr="00FA2408">
        <w:rPr>
          <w:bCs w:val="0"/>
          <w:color w:val="000000" w:themeColor="text1"/>
          <w:sz w:val="24"/>
          <w:szCs w:val="24"/>
          <w:lang w:val="nl-NL"/>
        </w:rPr>
        <w:t>Kiểm soát viên</w:t>
      </w:r>
    </w:p>
    <w:p w14:paraId="5F554E43" w14:textId="77777777" w:rsidR="008E0B27" w:rsidRPr="00341011" w:rsidRDefault="008E0B27" w:rsidP="00F6419C">
      <w:pPr>
        <w:widowControl w:val="0"/>
        <w:numPr>
          <w:ilvl w:val="0"/>
          <w:numId w:val="25"/>
        </w:numPr>
        <w:tabs>
          <w:tab w:val="clear" w:pos="1077"/>
        </w:tabs>
        <w:spacing w:before="100" w:line="264" w:lineRule="auto"/>
        <w:ind w:left="450" w:hanging="360"/>
        <w:jc w:val="both"/>
        <w:rPr>
          <w:iCs/>
          <w:lang w:val="nl-NL"/>
        </w:rPr>
      </w:pPr>
      <w:r w:rsidRPr="00341011">
        <w:rPr>
          <w:iCs/>
          <w:lang w:val="nl-NL"/>
        </w:rPr>
        <w:t>Tiêu chuẩn lựa chọn Kiểm soát viên</w:t>
      </w:r>
    </w:p>
    <w:p w14:paraId="66A84531" w14:textId="77777777" w:rsidR="008E0B27" w:rsidRPr="008566E1" w:rsidRDefault="008E0B27" w:rsidP="00903BFB">
      <w:pPr>
        <w:widowControl w:val="0"/>
        <w:numPr>
          <w:ilvl w:val="0"/>
          <w:numId w:val="15"/>
        </w:numPr>
        <w:tabs>
          <w:tab w:val="clear" w:pos="1080"/>
        </w:tabs>
        <w:spacing w:before="100" w:line="264" w:lineRule="auto"/>
        <w:ind w:left="900" w:hanging="450"/>
        <w:jc w:val="both"/>
        <w:rPr>
          <w:lang w:val="nl-NL"/>
        </w:rPr>
      </w:pPr>
      <w:r w:rsidRPr="008566E1">
        <w:rPr>
          <w:lang w:val="nl-NL"/>
        </w:rPr>
        <w:t>Có năng lực hành vi dân sự đầy đủ và không thuộc đối tượng bị cấm quản lý và thành lập doanh nghiệp theo quy định của Luật doanh nghiệp và pháp luật có liên quan;</w:t>
      </w:r>
    </w:p>
    <w:p w14:paraId="6073555F" w14:textId="21A0AD51" w:rsidR="008E0B27" w:rsidRPr="008566E1" w:rsidRDefault="009C3AC7" w:rsidP="00903BFB">
      <w:pPr>
        <w:widowControl w:val="0"/>
        <w:numPr>
          <w:ilvl w:val="0"/>
          <w:numId w:val="15"/>
        </w:numPr>
        <w:tabs>
          <w:tab w:val="clear" w:pos="1080"/>
        </w:tabs>
        <w:spacing w:before="100" w:line="264" w:lineRule="auto"/>
        <w:ind w:left="900" w:hanging="450"/>
        <w:jc w:val="both"/>
        <w:rPr>
          <w:lang w:val="nl-NL"/>
        </w:rPr>
      </w:pPr>
      <w:r>
        <w:rPr>
          <w:lang w:val="nl-NL"/>
        </w:rPr>
        <w:t>BKS</w:t>
      </w:r>
      <w:r w:rsidR="008E0B27" w:rsidRPr="008566E1">
        <w:rPr>
          <w:lang w:val="nl-NL"/>
        </w:rPr>
        <w:t xml:space="preserve"> phải có hơn một nửa số thành viên thường trú ở Việt Nam và ít nhất một (01) thành viên là kế toán viên hoặc kiểm toán viên</w:t>
      </w:r>
    </w:p>
    <w:p w14:paraId="439EFEEB" w14:textId="77777777" w:rsidR="008E0B27" w:rsidRPr="008566E1" w:rsidRDefault="008E0B27" w:rsidP="00903BFB">
      <w:pPr>
        <w:widowControl w:val="0"/>
        <w:numPr>
          <w:ilvl w:val="0"/>
          <w:numId w:val="15"/>
        </w:numPr>
        <w:tabs>
          <w:tab w:val="clear" w:pos="1080"/>
        </w:tabs>
        <w:spacing w:before="100" w:line="264" w:lineRule="auto"/>
        <w:ind w:left="900" w:hanging="450"/>
        <w:jc w:val="both"/>
        <w:rPr>
          <w:lang w:val="nl-NL"/>
        </w:rPr>
      </w:pPr>
      <w:r w:rsidRPr="008566E1">
        <w:rPr>
          <w:lang w:val="nl-NL"/>
        </w:rPr>
        <w:t xml:space="preserve">Không phải là người trong bộ phận kế toán, tài chính của Công ty và không phải là </w:t>
      </w:r>
      <w:r w:rsidRPr="008566E1">
        <w:rPr>
          <w:lang w:val="nl-NL"/>
        </w:rPr>
        <w:lastRenderedPageBreak/>
        <w:t>thành viên hay nhân viên của công ty kiểm toán độc lập thực hiện kiểm toán các báo cáo tài chính của Công ty trong 03 năm liền trước đó;</w:t>
      </w:r>
    </w:p>
    <w:p w14:paraId="45A65C4E" w14:textId="77777777" w:rsidR="008E0B27" w:rsidRPr="008566E1" w:rsidRDefault="008E0B27" w:rsidP="00903BFB">
      <w:pPr>
        <w:widowControl w:val="0"/>
        <w:numPr>
          <w:ilvl w:val="0"/>
          <w:numId w:val="15"/>
        </w:numPr>
        <w:tabs>
          <w:tab w:val="clear" w:pos="1080"/>
        </w:tabs>
        <w:spacing w:before="100" w:line="264" w:lineRule="auto"/>
        <w:ind w:left="900" w:hanging="450"/>
        <w:jc w:val="both"/>
        <w:rPr>
          <w:lang w:val="nl-NL"/>
        </w:rPr>
      </w:pPr>
      <w:r w:rsidRPr="008566E1">
        <w:rPr>
          <w:lang w:val="nl-NL"/>
        </w:rPr>
        <w:t>Không được giữ các chức vụ quản lý Công ty;</w:t>
      </w:r>
    </w:p>
    <w:p w14:paraId="1A2FFB7F" w14:textId="77777777" w:rsidR="008E0B27" w:rsidRPr="008566E1" w:rsidRDefault="008E0B27" w:rsidP="00903BFB">
      <w:pPr>
        <w:widowControl w:val="0"/>
        <w:numPr>
          <w:ilvl w:val="0"/>
          <w:numId w:val="15"/>
        </w:numPr>
        <w:tabs>
          <w:tab w:val="clear" w:pos="1080"/>
        </w:tabs>
        <w:spacing w:before="100" w:line="264" w:lineRule="auto"/>
        <w:ind w:left="900" w:hanging="450"/>
        <w:jc w:val="both"/>
        <w:rPr>
          <w:lang w:val="nl-NL"/>
        </w:rPr>
      </w:pPr>
      <w:r w:rsidRPr="008566E1">
        <w:rPr>
          <w:lang w:val="nl-NL"/>
        </w:rPr>
        <w:t>Không nhất thiết phải là người lao động trong Công ty;</w:t>
      </w:r>
    </w:p>
    <w:p w14:paraId="3DD004D6" w14:textId="77777777" w:rsidR="008E0B27" w:rsidRPr="008566E1" w:rsidRDefault="008E0B27" w:rsidP="00903BFB">
      <w:pPr>
        <w:widowControl w:val="0"/>
        <w:numPr>
          <w:ilvl w:val="0"/>
          <w:numId w:val="15"/>
        </w:numPr>
        <w:tabs>
          <w:tab w:val="clear" w:pos="1080"/>
        </w:tabs>
        <w:spacing w:before="100" w:line="264" w:lineRule="auto"/>
        <w:ind w:left="900" w:hanging="450"/>
        <w:jc w:val="both"/>
        <w:rPr>
          <w:lang w:val="nl-NL"/>
        </w:rPr>
      </w:pPr>
      <w:r w:rsidRPr="008566E1">
        <w:rPr>
          <w:lang w:val="nl-NL"/>
        </w:rPr>
        <w:t xml:space="preserve">Không phải là vợ hoặc chồng, cha đẻ, cha nuôi, mẹ đẻ, mẹ nuôi, con đẻ, con nuôi, anh ruột, chị ruột, em ruột của thành viên </w:t>
      </w:r>
      <w:r>
        <w:rPr>
          <w:lang w:val="nl-NL"/>
        </w:rPr>
        <w:t>HĐQT</w:t>
      </w:r>
      <w:r w:rsidRPr="008566E1">
        <w:rPr>
          <w:lang w:val="nl-NL"/>
        </w:rPr>
        <w:t>, Giám đốc và cán bộ quản lý khác.</w:t>
      </w:r>
    </w:p>
    <w:p w14:paraId="70566D71" w14:textId="400D3DBB" w:rsidR="008E0B27" w:rsidRPr="00341011" w:rsidRDefault="009C3AC7" w:rsidP="00F6419C">
      <w:pPr>
        <w:widowControl w:val="0"/>
        <w:numPr>
          <w:ilvl w:val="0"/>
          <w:numId w:val="25"/>
        </w:numPr>
        <w:spacing w:before="100" w:line="264" w:lineRule="auto"/>
        <w:ind w:left="450" w:hanging="360"/>
        <w:jc w:val="both"/>
        <w:rPr>
          <w:iCs/>
          <w:lang w:val="nl-NL"/>
        </w:rPr>
      </w:pPr>
      <w:r>
        <w:rPr>
          <w:iCs/>
          <w:lang w:val="nl-NL"/>
        </w:rPr>
        <w:t>BKS</w:t>
      </w:r>
      <w:r w:rsidR="008E0B27" w:rsidRPr="00341011">
        <w:rPr>
          <w:iCs/>
          <w:lang w:val="nl-NL"/>
        </w:rPr>
        <w:t xml:space="preserve"> có ba (03) đến năm (05) thành viên, số lượng thành viên của mỗi nhiệm kỳ sẽ do Đại hội đồng cổ đông quyết định. Các Kiểm soát viên do Đại hội đồng cổ đông bổ nhiệm, miễn nhiệm, bãi nhiệm. Nhiệm kỳ của Kiểm soát viên không quá năm (05) năm và có thể được bầu lại với số nhiệm kỳ không hạn chế.</w:t>
      </w:r>
    </w:p>
    <w:p w14:paraId="3EB170E0" w14:textId="77777777" w:rsidR="008E0B27" w:rsidRPr="00FA2408" w:rsidRDefault="008E0B27" w:rsidP="008E0B27">
      <w:pPr>
        <w:pStyle w:val="Caption"/>
        <w:spacing w:before="60" w:after="60" w:line="264" w:lineRule="auto"/>
        <w:rPr>
          <w:bCs w:val="0"/>
          <w:color w:val="000000" w:themeColor="text1"/>
          <w:sz w:val="24"/>
          <w:szCs w:val="24"/>
          <w:lang w:val="nl-NL"/>
        </w:rPr>
      </w:pPr>
      <w:r w:rsidRPr="00FA2408">
        <w:rPr>
          <w:color w:val="000000" w:themeColor="text1"/>
          <w:sz w:val="24"/>
          <w:szCs w:val="24"/>
        </w:rPr>
        <w:t xml:space="preserve">Điều </w:t>
      </w:r>
      <w:r w:rsidRPr="00FA2408">
        <w:rPr>
          <w:color w:val="000000" w:themeColor="text1"/>
          <w:sz w:val="24"/>
          <w:szCs w:val="24"/>
        </w:rPr>
        <w:fldChar w:fldCharType="begin"/>
      </w:r>
      <w:r w:rsidRPr="00FA2408">
        <w:rPr>
          <w:color w:val="000000" w:themeColor="text1"/>
          <w:sz w:val="24"/>
          <w:szCs w:val="24"/>
        </w:rPr>
        <w:instrText xml:space="preserve"> SEQ Điều \* ARABIC </w:instrText>
      </w:r>
      <w:r w:rsidRPr="00FA2408">
        <w:rPr>
          <w:color w:val="000000" w:themeColor="text1"/>
          <w:sz w:val="24"/>
          <w:szCs w:val="24"/>
        </w:rPr>
        <w:fldChar w:fldCharType="separate"/>
      </w:r>
      <w:r w:rsidR="005D607B">
        <w:rPr>
          <w:noProof/>
          <w:color w:val="000000" w:themeColor="text1"/>
          <w:sz w:val="24"/>
          <w:szCs w:val="24"/>
        </w:rPr>
        <w:t>33</w:t>
      </w:r>
      <w:r w:rsidRPr="00FA2408">
        <w:rPr>
          <w:color w:val="000000" w:themeColor="text1"/>
          <w:sz w:val="24"/>
          <w:szCs w:val="24"/>
        </w:rPr>
        <w:fldChar w:fldCharType="end"/>
      </w:r>
      <w:r w:rsidRPr="00FA2408">
        <w:rPr>
          <w:color w:val="000000" w:themeColor="text1"/>
          <w:sz w:val="24"/>
          <w:szCs w:val="24"/>
        </w:rPr>
        <w:t>.</w:t>
      </w:r>
      <w:r>
        <w:rPr>
          <w:color w:val="000000" w:themeColor="text1"/>
          <w:sz w:val="24"/>
          <w:szCs w:val="24"/>
        </w:rPr>
        <w:t xml:space="preserve"> </w:t>
      </w:r>
      <w:r>
        <w:rPr>
          <w:bCs w:val="0"/>
          <w:color w:val="000000" w:themeColor="text1"/>
          <w:sz w:val="24"/>
          <w:szCs w:val="24"/>
          <w:lang w:val="nl-NL"/>
        </w:rPr>
        <w:t>Cách thức bầu K</w:t>
      </w:r>
      <w:r w:rsidRPr="00FA2408">
        <w:rPr>
          <w:bCs w:val="0"/>
          <w:color w:val="000000" w:themeColor="text1"/>
          <w:sz w:val="24"/>
          <w:szCs w:val="24"/>
          <w:lang w:val="nl-NL"/>
        </w:rPr>
        <w:t>iểm soát viên</w:t>
      </w:r>
    </w:p>
    <w:p w14:paraId="38441FB6" w14:textId="77777777" w:rsidR="008E0B27" w:rsidRDefault="008E0B27" w:rsidP="008E0B27">
      <w:pPr>
        <w:spacing w:before="60" w:after="60" w:line="264" w:lineRule="auto"/>
        <w:ind w:left="450"/>
        <w:jc w:val="both"/>
      </w:pPr>
      <w:r>
        <w:t xml:space="preserve">Việc biểu quyết bầu thành viên BKS phải thực hiện theo phương thức bầu dồn phiếu, </w:t>
      </w:r>
      <w:r w:rsidRPr="00341011">
        <w:t>theo đó mỗi cổ đông có tổng số phiếu biểu quyết tương ứng với tổng số cổ phần sở hữu nhân với số thành viên được bầu của BKS và cổ đông có quyền dồn hết hoặc một phần tổng số phiếu bầu của mình cho một hoặc một số ứng cử viên. Người trúng cử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BKS thì sẽ tiến hành bầu lại trong số các ứng cử viên có số phiếu bầu ngang nhau hoặc lựa chọn theo tiêu chí quy chế bầu cử hoặc Điều lệ Công ty.</w:t>
      </w:r>
    </w:p>
    <w:p w14:paraId="288156E5" w14:textId="77777777" w:rsidR="008E0B27" w:rsidRPr="00FA2408" w:rsidRDefault="008E0B27" w:rsidP="008E0B27">
      <w:pPr>
        <w:pStyle w:val="Caption"/>
        <w:spacing w:before="60" w:after="60" w:line="264" w:lineRule="auto"/>
        <w:rPr>
          <w:bCs w:val="0"/>
          <w:color w:val="000000" w:themeColor="text1"/>
          <w:sz w:val="24"/>
          <w:szCs w:val="24"/>
          <w:lang w:val="nl-NL"/>
        </w:rPr>
      </w:pPr>
      <w:r w:rsidRPr="00FA2408">
        <w:rPr>
          <w:color w:val="000000" w:themeColor="text1"/>
          <w:sz w:val="24"/>
          <w:szCs w:val="24"/>
        </w:rPr>
        <w:t xml:space="preserve">Điều </w:t>
      </w:r>
      <w:r w:rsidRPr="00FA2408">
        <w:rPr>
          <w:color w:val="000000" w:themeColor="text1"/>
          <w:sz w:val="24"/>
          <w:szCs w:val="24"/>
        </w:rPr>
        <w:fldChar w:fldCharType="begin"/>
      </w:r>
      <w:r w:rsidRPr="00FA2408">
        <w:rPr>
          <w:color w:val="000000" w:themeColor="text1"/>
          <w:sz w:val="24"/>
          <w:szCs w:val="24"/>
        </w:rPr>
        <w:instrText xml:space="preserve"> SEQ Điều \* ARABIC </w:instrText>
      </w:r>
      <w:r w:rsidRPr="00FA2408">
        <w:rPr>
          <w:color w:val="000000" w:themeColor="text1"/>
          <w:sz w:val="24"/>
          <w:szCs w:val="24"/>
        </w:rPr>
        <w:fldChar w:fldCharType="separate"/>
      </w:r>
      <w:r w:rsidR="005D607B">
        <w:rPr>
          <w:noProof/>
          <w:color w:val="000000" w:themeColor="text1"/>
          <w:sz w:val="24"/>
          <w:szCs w:val="24"/>
        </w:rPr>
        <w:t>34</w:t>
      </w:r>
      <w:r w:rsidRPr="00FA2408">
        <w:rPr>
          <w:color w:val="000000" w:themeColor="text1"/>
          <w:sz w:val="24"/>
          <w:szCs w:val="24"/>
        </w:rPr>
        <w:fldChar w:fldCharType="end"/>
      </w:r>
      <w:r w:rsidRPr="00FA2408">
        <w:rPr>
          <w:color w:val="000000" w:themeColor="text1"/>
          <w:sz w:val="24"/>
          <w:szCs w:val="24"/>
        </w:rPr>
        <w:t>.</w:t>
      </w:r>
      <w:r>
        <w:rPr>
          <w:color w:val="000000" w:themeColor="text1"/>
          <w:sz w:val="24"/>
          <w:szCs w:val="24"/>
        </w:rPr>
        <w:t xml:space="preserve"> </w:t>
      </w:r>
      <w:r w:rsidRPr="00FA2408">
        <w:rPr>
          <w:bCs w:val="0"/>
          <w:color w:val="000000" w:themeColor="text1"/>
          <w:sz w:val="24"/>
          <w:szCs w:val="24"/>
          <w:lang w:val="nl-NL"/>
        </w:rPr>
        <w:t>Các trường hợp miễn nhiệm, bãi nhiệm Kiểm soát viên</w:t>
      </w:r>
    </w:p>
    <w:p w14:paraId="04EF5780" w14:textId="77777777" w:rsidR="008E0B27" w:rsidRDefault="008E0B27" w:rsidP="008E0B27">
      <w:pPr>
        <w:spacing w:before="60" w:after="60" w:line="264" w:lineRule="auto"/>
        <w:ind w:left="450"/>
        <w:jc w:val="both"/>
      </w:pPr>
      <w:r w:rsidRPr="00DF4B8C">
        <w:t>Kiểm soát viên bị miễn nhiệm trong các trường hợp sau:</w:t>
      </w:r>
    </w:p>
    <w:p w14:paraId="6CFC87D7" w14:textId="77777777" w:rsidR="008E0B27" w:rsidRPr="005E512E" w:rsidRDefault="008E0B27" w:rsidP="00F6419C">
      <w:pPr>
        <w:pStyle w:val="ListParagraph"/>
        <w:numPr>
          <w:ilvl w:val="0"/>
          <w:numId w:val="18"/>
        </w:numPr>
        <w:spacing w:before="60" w:after="60" w:line="264" w:lineRule="auto"/>
        <w:ind w:left="900" w:hanging="450"/>
        <w:jc w:val="both"/>
      </w:pPr>
      <w:r w:rsidRPr="005E512E">
        <w:t>Không còn đủ tiêu chuẩn và điều kiện làm Kiểm soát viên theo quy định tại khoản 2 Điều này;</w:t>
      </w:r>
    </w:p>
    <w:p w14:paraId="2EF421BE" w14:textId="77777777" w:rsidR="008E0B27" w:rsidRPr="005E512E" w:rsidRDefault="008E0B27" w:rsidP="00F6419C">
      <w:pPr>
        <w:pStyle w:val="ListParagraph"/>
        <w:numPr>
          <w:ilvl w:val="0"/>
          <w:numId w:val="18"/>
        </w:numPr>
        <w:spacing w:before="60" w:after="60" w:line="264" w:lineRule="auto"/>
        <w:ind w:left="900" w:hanging="450"/>
        <w:jc w:val="both"/>
      </w:pPr>
      <w:r w:rsidRPr="005E512E">
        <w:t>Bị pháp luật cấm làm Kiểm soát viên;</w:t>
      </w:r>
    </w:p>
    <w:p w14:paraId="66BF3962" w14:textId="1D436771" w:rsidR="008E0B27" w:rsidRPr="005E512E" w:rsidRDefault="008E0B27" w:rsidP="00F6419C">
      <w:pPr>
        <w:pStyle w:val="ListParagraph"/>
        <w:numPr>
          <w:ilvl w:val="0"/>
          <w:numId w:val="18"/>
        </w:numPr>
        <w:spacing w:before="60" w:after="60" w:line="264" w:lineRule="auto"/>
        <w:ind w:left="900" w:hanging="450"/>
        <w:jc w:val="both"/>
      </w:pPr>
      <w:r w:rsidRPr="005E512E">
        <w:t xml:space="preserve">Vắng mặt không tham dự các cuộc họp của </w:t>
      </w:r>
      <w:r w:rsidR="009C3AC7">
        <w:t>BKS</w:t>
      </w:r>
      <w:r w:rsidRPr="005E512E">
        <w:t xml:space="preserve"> trong vòng sáu (06) tháng liên tục mà không được sự chấp thuân của </w:t>
      </w:r>
      <w:r w:rsidR="009C3AC7">
        <w:t>BKS</w:t>
      </w:r>
      <w:r w:rsidRPr="005E512E">
        <w:t xml:space="preserve"> và </w:t>
      </w:r>
      <w:r w:rsidR="009C3AC7">
        <w:t>BKS</w:t>
      </w:r>
      <w:r w:rsidRPr="005E512E">
        <w:t xml:space="preserve"> ra quyết định rằng chức vụ của người này bị bỏ trống, trừ trường hợp bất khả kháng;</w:t>
      </w:r>
    </w:p>
    <w:p w14:paraId="510949C1" w14:textId="77777777" w:rsidR="008E0B27" w:rsidRPr="005E512E" w:rsidRDefault="008E0B27" w:rsidP="00F6419C">
      <w:pPr>
        <w:pStyle w:val="ListParagraph"/>
        <w:numPr>
          <w:ilvl w:val="0"/>
          <w:numId w:val="18"/>
        </w:numPr>
        <w:spacing w:before="60" w:after="60" w:line="264" w:lineRule="auto"/>
        <w:ind w:left="900" w:hanging="450"/>
        <w:jc w:val="both"/>
      </w:pPr>
      <w:r w:rsidRPr="005E512E">
        <w:t>Từ chức bằng một văn bản thông báo được gửi đến trụ sở chính cho Công ty;</w:t>
      </w:r>
    </w:p>
    <w:p w14:paraId="6C5F5331" w14:textId="77777777" w:rsidR="008E0B27" w:rsidRPr="005E512E" w:rsidRDefault="008E0B27" w:rsidP="00F6419C">
      <w:pPr>
        <w:pStyle w:val="ListParagraph"/>
        <w:numPr>
          <w:ilvl w:val="0"/>
          <w:numId w:val="18"/>
        </w:numPr>
        <w:spacing w:before="60" w:after="60" w:line="264" w:lineRule="auto"/>
        <w:ind w:left="900" w:hanging="450"/>
        <w:jc w:val="both"/>
      </w:pPr>
      <w:r w:rsidRPr="005E512E">
        <w:t>Bị rối loạn tâm thần và các Kiểm soát viên khác có những bằng chứng chuyên môn chứng tỏ người đó không còn năng lực hành vi;</w:t>
      </w:r>
    </w:p>
    <w:p w14:paraId="20077617" w14:textId="77777777" w:rsidR="008E0B27" w:rsidRPr="005E512E" w:rsidRDefault="008E0B27" w:rsidP="00F6419C">
      <w:pPr>
        <w:pStyle w:val="ListParagraph"/>
        <w:numPr>
          <w:ilvl w:val="0"/>
          <w:numId w:val="18"/>
        </w:numPr>
        <w:spacing w:before="60" w:after="60" w:line="264" w:lineRule="auto"/>
        <w:ind w:left="900" w:hanging="450"/>
        <w:jc w:val="both"/>
      </w:pPr>
      <w:r w:rsidRPr="005E512E">
        <w:t>Bị bãi nhiệm, miễn nhiệm theo quyết định của Đại hội đồng cổ đông.</w:t>
      </w:r>
    </w:p>
    <w:p w14:paraId="594A0A6C" w14:textId="77777777" w:rsidR="008E0B27" w:rsidRPr="00FA2408" w:rsidRDefault="008E0B27" w:rsidP="008E0B27">
      <w:pPr>
        <w:pStyle w:val="Caption"/>
        <w:spacing w:before="60" w:after="60" w:line="264" w:lineRule="auto"/>
        <w:rPr>
          <w:bCs w:val="0"/>
          <w:color w:val="000000" w:themeColor="text1"/>
          <w:sz w:val="24"/>
          <w:szCs w:val="24"/>
          <w:lang w:val="nl-NL"/>
        </w:rPr>
      </w:pPr>
      <w:r w:rsidRPr="00FA2408">
        <w:rPr>
          <w:color w:val="000000" w:themeColor="text1"/>
          <w:sz w:val="24"/>
          <w:szCs w:val="24"/>
        </w:rPr>
        <w:t xml:space="preserve">Điều </w:t>
      </w:r>
      <w:r w:rsidRPr="00FA2408">
        <w:rPr>
          <w:color w:val="000000" w:themeColor="text1"/>
          <w:sz w:val="24"/>
          <w:szCs w:val="24"/>
        </w:rPr>
        <w:fldChar w:fldCharType="begin"/>
      </w:r>
      <w:r w:rsidRPr="00FA2408">
        <w:rPr>
          <w:color w:val="000000" w:themeColor="text1"/>
          <w:sz w:val="24"/>
          <w:szCs w:val="24"/>
        </w:rPr>
        <w:instrText xml:space="preserve"> SEQ Điều \* ARABIC </w:instrText>
      </w:r>
      <w:r w:rsidRPr="00FA2408">
        <w:rPr>
          <w:color w:val="000000" w:themeColor="text1"/>
          <w:sz w:val="24"/>
          <w:szCs w:val="24"/>
        </w:rPr>
        <w:fldChar w:fldCharType="separate"/>
      </w:r>
      <w:r w:rsidR="005D607B">
        <w:rPr>
          <w:noProof/>
          <w:color w:val="000000" w:themeColor="text1"/>
          <w:sz w:val="24"/>
          <w:szCs w:val="24"/>
        </w:rPr>
        <w:t>35</w:t>
      </w:r>
      <w:r w:rsidRPr="00FA2408">
        <w:rPr>
          <w:color w:val="000000" w:themeColor="text1"/>
          <w:sz w:val="24"/>
          <w:szCs w:val="24"/>
        </w:rPr>
        <w:fldChar w:fldCharType="end"/>
      </w:r>
      <w:r w:rsidRPr="00FA2408">
        <w:rPr>
          <w:color w:val="000000" w:themeColor="text1"/>
          <w:sz w:val="24"/>
          <w:szCs w:val="24"/>
        </w:rPr>
        <w:t>.</w:t>
      </w:r>
      <w:r>
        <w:rPr>
          <w:color w:val="000000" w:themeColor="text1"/>
          <w:sz w:val="24"/>
          <w:szCs w:val="24"/>
        </w:rPr>
        <w:t xml:space="preserve"> </w:t>
      </w:r>
      <w:r w:rsidRPr="00FA2408">
        <w:rPr>
          <w:bCs w:val="0"/>
          <w:color w:val="000000" w:themeColor="text1"/>
          <w:sz w:val="24"/>
          <w:szCs w:val="24"/>
          <w:lang w:val="nl-NL"/>
        </w:rPr>
        <w:t>Thông báo về việc bầu, miễn nhiệm, bãi nhiệm Kiểm soát viên</w:t>
      </w:r>
    </w:p>
    <w:p w14:paraId="087EC8AC" w14:textId="77777777" w:rsidR="008E0B27" w:rsidRPr="00B33938" w:rsidRDefault="008E0B27" w:rsidP="008E0B27">
      <w:pPr>
        <w:spacing w:before="60" w:after="60" w:line="264" w:lineRule="auto"/>
        <w:ind w:left="450"/>
        <w:jc w:val="both"/>
      </w:pPr>
      <w:r w:rsidRPr="00B33938">
        <w:t>Thông báo về việc bầu, miễn nhiệm, bãi nhiệm Kiểm soát viên theo quy định tại Điều lệ Công ty và quy định pháp luật chứng khoán</w:t>
      </w:r>
    </w:p>
    <w:p w14:paraId="39119960" w14:textId="77777777" w:rsidR="009B2C95" w:rsidRPr="00B33938" w:rsidRDefault="009B2C95" w:rsidP="00764AB1">
      <w:pPr>
        <w:pStyle w:val="Heading1"/>
        <w:spacing w:before="60" w:line="264" w:lineRule="auto"/>
        <w:jc w:val="center"/>
        <w:rPr>
          <w:rFonts w:ascii="Times New Roman" w:hAnsi="Times New Roman" w:cs="Times New Roman"/>
          <w:bCs w:val="0"/>
          <w:sz w:val="24"/>
          <w:szCs w:val="24"/>
          <w:lang w:val="nl-NL"/>
        </w:rPr>
      </w:pPr>
    </w:p>
    <w:p w14:paraId="7335D190" w14:textId="051C5855" w:rsidR="00D25F60" w:rsidRPr="00B33938" w:rsidRDefault="00B33938" w:rsidP="00764AB1">
      <w:pPr>
        <w:pStyle w:val="Heading1"/>
        <w:numPr>
          <w:ilvl w:val="0"/>
          <w:numId w:val="0"/>
        </w:numPr>
        <w:spacing w:before="60" w:line="264" w:lineRule="auto"/>
        <w:ind w:left="1134" w:right="1162"/>
        <w:jc w:val="center"/>
        <w:rPr>
          <w:rFonts w:ascii="Times New Roman" w:hAnsi="Times New Roman" w:cs="Times New Roman"/>
          <w:b w:val="0"/>
          <w:bCs w:val="0"/>
          <w:sz w:val="24"/>
          <w:szCs w:val="24"/>
          <w:lang w:val="nl-NL"/>
        </w:rPr>
      </w:pPr>
      <w:r>
        <w:rPr>
          <w:rFonts w:ascii="Times New Roman" w:hAnsi="Times New Roman" w:cs="Times New Roman"/>
          <w:bCs w:val="0"/>
          <w:sz w:val="24"/>
          <w:szCs w:val="24"/>
          <w:lang w:val="nl-NL"/>
        </w:rPr>
        <w:t>NGƯỜI ĐIỀU HÀNH DOANH NGHIỆP</w:t>
      </w:r>
    </w:p>
    <w:p w14:paraId="76DEA1C1" w14:textId="29280317" w:rsidR="00B33938" w:rsidRPr="00B33938" w:rsidRDefault="00B33938" w:rsidP="00764AB1">
      <w:pPr>
        <w:pStyle w:val="Caption"/>
        <w:spacing w:before="60" w:after="60" w:line="264" w:lineRule="auto"/>
        <w:rPr>
          <w:bCs w:val="0"/>
          <w:color w:val="000000" w:themeColor="text1"/>
          <w:sz w:val="24"/>
          <w:szCs w:val="24"/>
          <w:lang w:val="nl-NL"/>
        </w:rPr>
      </w:pPr>
      <w:r w:rsidRPr="00B33938">
        <w:rPr>
          <w:color w:val="000000" w:themeColor="text1"/>
          <w:sz w:val="24"/>
          <w:szCs w:val="24"/>
        </w:rPr>
        <w:t xml:space="preserve">Điều </w:t>
      </w:r>
      <w:r w:rsidRPr="00B33938">
        <w:rPr>
          <w:color w:val="000000" w:themeColor="text1"/>
          <w:sz w:val="24"/>
          <w:szCs w:val="24"/>
        </w:rPr>
        <w:fldChar w:fldCharType="begin"/>
      </w:r>
      <w:r w:rsidRPr="00B33938">
        <w:rPr>
          <w:color w:val="000000" w:themeColor="text1"/>
          <w:sz w:val="24"/>
          <w:szCs w:val="24"/>
        </w:rPr>
        <w:instrText xml:space="preserve"> SEQ Điều \* ARABIC </w:instrText>
      </w:r>
      <w:r w:rsidRPr="00B33938">
        <w:rPr>
          <w:color w:val="000000" w:themeColor="text1"/>
          <w:sz w:val="24"/>
          <w:szCs w:val="24"/>
        </w:rPr>
        <w:fldChar w:fldCharType="separate"/>
      </w:r>
      <w:r w:rsidR="005D607B">
        <w:rPr>
          <w:noProof/>
          <w:color w:val="000000" w:themeColor="text1"/>
          <w:sz w:val="24"/>
          <w:szCs w:val="24"/>
        </w:rPr>
        <w:t>36</w:t>
      </w:r>
      <w:r w:rsidRPr="00B33938">
        <w:rPr>
          <w:color w:val="000000" w:themeColor="text1"/>
          <w:sz w:val="24"/>
          <w:szCs w:val="24"/>
        </w:rPr>
        <w:fldChar w:fldCharType="end"/>
      </w:r>
      <w:r w:rsidRPr="00B33938">
        <w:rPr>
          <w:color w:val="000000" w:themeColor="text1"/>
          <w:sz w:val="24"/>
          <w:szCs w:val="24"/>
        </w:rPr>
        <w:t xml:space="preserve">. </w:t>
      </w:r>
      <w:r w:rsidRPr="00B33938">
        <w:rPr>
          <w:bCs w:val="0"/>
          <w:color w:val="000000" w:themeColor="text1"/>
          <w:sz w:val="24"/>
          <w:szCs w:val="24"/>
          <w:lang w:val="nl-NL"/>
        </w:rPr>
        <w:t>Tổ chức bộ máy quản lý</w:t>
      </w:r>
    </w:p>
    <w:p w14:paraId="7F0B4645" w14:textId="72926248" w:rsidR="00B33938" w:rsidRPr="00B33938" w:rsidRDefault="00B33938" w:rsidP="00EA7BE1">
      <w:pPr>
        <w:widowControl w:val="0"/>
        <w:spacing w:before="120" w:line="269" w:lineRule="auto"/>
        <w:ind w:left="450" w:firstLine="7"/>
        <w:jc w:val="both"/>
        <w:rPr>
          <w:iCs/>
        </w:rPr>
      </w:pPr>
      <w:r w:rsidRPr="00B33938">
        <w:rPr>
          <w:iCs/>
        </w:rPr>
        <w:t xml:space="preserve">Công ty sẽ thành lập một hệ thống quản lý mà theo đó bộ máy quản lý sẽ chịu trách nhiệm và trực thuộc sự lãnh đạo của </w:t>
      </w:r>
      <w:r w:rsidR="009C3AC7">
        <w:rPr>
          <w:iCs/>
        </w:rPr>
        <w:t>HĐQT</w:t>
      </w:r>
      <w:r w:rsidRPr="00B33938">
        <w:rPr>
          <w:iCs/>
        </w:rPr>
        <w:t xml:space="preserve">. Công ty có một (01) Giám đốc, một số Phó Giám đốc và một (01) Kế toán trưởng do </w:t>
      </w:r>
      <w:r w:rsidR="009C3AC7">
        <w:rPr>
          <w:iCs/>
        </w:rPr>
        <w:t>HĐQT</w:t>
      </w:r>
      <w:r w:rsidRPr="00B33938">
        <w:rPr>
          <w:iCs/>
        </w:rPr>
        <w:t xml:space="preserve"> bổ nhiệm. Việc bổ nhiệm, miễn nhiệm, bãi nhiệm các chức danh nêu trên phải thực hiện bằng nghị quyết </w:t>
      </w:r>
      <w:r w:rsidR="009C3AC7">
        <w:rPr>
          <w:iCs/>
        </w:rPr>
        <w:t>HĐQT</w:t>
      </w:r>
      <w:r w:rsidRPr="00B33938">
        <w:rPr>
          <w:iCs/>
        </w:rPr>
        <w:t xml:space="preserve"> được thông qua một cách hợp thức.</w:t>
      </w:r>
    </w:p>
    <w:p w14:paraId="0CAC8C20" w14:textId="39D3780C" w:rsidR="00B33938" w:rsidRPr="00B33938" w:rsidRDefault="00B33938" w:rsidP="00B33938">
      <w:pPr>
        <w:pStyle w:val="Caption"/>
        <w:spacing w:before="60" w:after="60" w:line="264" w:lineRule="auto"/>
        <w:rPr>
          <w:bCs w:val="0"/>
          <w:color w:val="000000" w:themeColor="text1"/>
          <w:sz w:val="24"/>
          <w:szCs w:val="24"/>
          <w:lang w:val="nl-NL"/>
        </w:rPr>
      </w:pPr>
      <w:r w:rsidRPr="00B33938">
        <w:rPr>
          <w:color w:val="000000" w:themeColor="text1"/>
          <w:sz w:val="24"/>
          <w:szCs w:val="24"/>
        </w:rPr>
        <w:lastRenderedPageBreak/>
        <w:t xml:space="preserve">Điều </w:t>
      </w:r>
      <w:r w:rsidRPr="00B33938">
        <w:rPr>
          <w:color w:val="000000" w:themeColor="text1"/>
          <w:sz w:val="24"/>
          <w:szCs w:val="24"/>
        </w:rPr>
        <w:fldChar w:fldCharType="begin"/>
      </w:r>
      <w:r w:rsidRPr="00B33938">
        <w:rPr>
          <w:color w:val="000000" w:themeColor="text1"/>
          <w:sz w:val="24"/>
          <w:szCs w:val="24"/>
        </w:rPr>
        <w:instrText xml:space="preserve"> SEQ Điều \* ARABIC </w:instrText>
      </w:r>
      <w:r w:rsidRPr="00B33938">
        <w:rPr>
          <w:color w:val="000000" w:themeColor="text1"/>
          <w:sz w:val="24"/>
          <w:szCs w:val="24"/>
        </w:rPr>
        <w:fldChar w:fldCharType="separate"/>
      </w:r>
      <w:r w:rsidR="005D607B">
        <w:rPr>
          <w:noProof/>
          <w:color w:val="000000" w:themeColor="text1"/>
          <w:sz w:val="24"/>
          <w:szCs w:val="24"/>
        </w:rPr>
        <w:t>37</w:t>
      </w:r>
      <w:r w:rsidRPr="00B33938">
        <w:rPr>
          <w:color w:val="000000" w:themeColor="text1"/>
          <w:sz w:val="24"/>
          <w:szCs w:val="24"/>
        </w:rPr>
        <w:fldChar w:fldCharType="end"/>
      </w:r>
      <w:r w:rsidRPr="00B33938">
        <w:rPr>
          <w:color w:val="000000" w:themeColor="text1"/>
          <w:sz w:val="24"/>
          <w:szCs w:val="24"/>
        </w:rPr>
        <w:t xml:space="preserve">. </w:t>
      </w:r>
      <w:r>
        <w:rPr>
          <w:bCs w:val="0"/>
          <w:color w:val="000000" w:themeColor="text1"/>
          <w:sz w:val="24"/>
          <w:szCs w:val="24"/>
          <w:lang w:val="nl-NL"/>
        </w:rPr>
        <w:t>N</w:t>
      </w:r>
      <w:r w:rsidRPr="00B33938">
        <w:rPr>
          <w:bCs w:val="0"/>
          <w:color w:val="000000" w:themeColor="text1"/>
          <w:sz w:val="24"/>
          <w:szCs w:val="24"/>
          <w:lang w:val="nl-NL"/>
        </w:rPr>
        <w:t>hiệm vụ và quyền hạn của Giám đốc</w:t>
      </w:r>
    </w:p>
    <w:p w14:paraId="2D0279A6" w14:textId="77777777" w:rsidR="00B33938" w:rsidRPr="00EA7BE1" w:rsidRDefault="00B33938" w:rsidP="00F6419C">
      <w:pPr>
        <w:widowControl w:val="0"/>
        <w:numPr>
          <w:ilvl w:val="0"/>
          <w:numId w:val="56"/>
        </w:numPr>
        <w:spacing w:before="100" w:line="264" w:lineRule="auto"/>
        <w:ind w:left="450" w:hanging="360"/>
        <w:jc w:val="both"/>
        <w:rPr>
          <w:iCs/>
          <w:lang w:val="nl-NL"/>
        </w:rPr>
      </w:pPr>
      <w:r w:rsidRPr="00EA7BE1">
        <w:rPr>
          <w:iCs/>
          <w:lang w:val="nl-NL"/>
        </w:rPr>
        <w:t xml:space="preserve">Giám đốc có những quyền hạn và trách nhiệm sau: </w:t>
      </w:r>
    </w:p>
    <w:p w14:paraId="530199F0" w14:textId="7498AF6F" w:rsidR="00B33938" w:rsidRPr="001A6B8D" w:rsidRDefault="00B33938" w:rsidP="00F6419C">
      <w:pPr>
        <w:pStyle w:val="ListParagraph"/>
        <w:numPr>
          <w:ilvl w:val="0"/>
          <w:numId w:val="67"/>
        </w:numPr>
        <w:spacing w:before="60" w:after="60" w:line="264" w:lineRule="auto"/>
        <w:ind w:left="900" w:hanging="450"/>
        <w:jc w:val="both"/>
      </w:pPr>
      <w:r w:rsidRPr="001A6B8D">
        <w:t xml:space="preserve">Thực hiện các nghị quyết của </w:t>
      </w:r>
      <w:r w:rsidR="009C3AC7">
        <w:t>HĐQT</w:t>
      </w:r>
      <w:r w:rsidRPr="001A6B8D">
        <w:t xml:space="preserve"> và Đại hội đồng cổ đông, kế hoạch kinh doanh và kế hoạch đầu tư của Công ty đã được </w:t>
      </w:r>
      <w:r w:rsidR="009C3AC7">
        <w:t>HĐQT</w:t>
      </w:r>
      <w:r w:rsidRPr="001A6B8D">
        <w:t xml:space="preserve"> và Đại hội đồng cổ đông thông qua;</w:t>
      </w:r>
    </w:p>
    <w:p w14:paraId="7F7B74B5" w14:textId="08D03F62" w:rsidR="00B33938" w:rsidRPr="001A6B8D" w:rsidRDefault="00B33938" w:rsidP="00F6419C">
      <w:pPr>
        <w:pStyle w:val="ListParagraph"/>
        <w:numPr>
          <w:ilvl w:val="0"/>
          <w:numId w:val="67"/>
        </w:numPr>
        <w:spacing w:before="60" w:after="60" w:line="264" w:lineRule="auto"/>
        <w:ind w:left="900" w:hanging="450"/>
        <w:jc w:val="both"/>
      </w:pPr>
      <w:r w:rsidRPr="001A6B8D">
        <w:t xml:space="preserve">Quyết định tất cả các vấn đề liên quan đến hoạt động kinh doanh hằng ngày của Công ty mà không cần phải có nghị quyết của </w:t>
      </w:r>
      <w:r w:rsidR="009C3AC7">
        <w:t>HĐQT</w:t>
      </w:r>
      <w:r w:rsidRPr="001A6B8D">
        <w:t xml:space="preserve"> trừ các vấn đề thuộc thẩm quyền của </w:t>
      </w:r>
      <w:r w:rsidR="009C3AC7">
        <w:t>HĐQT</w:t>
      </w:r>
      <w:r w:rsidRPr="001A6B8D">
        <w:t xml:space="preserve"> và Đại hội đồng cổ đông, bao gồm việc thay mặt Công ty ký kết các hợp đồng để triển khai các hoạt động kinh doanh như các hợp đồng tài chính, thương mại, tổ chức và các hợp đồng, giao dịch đã được Đại hội đồng cổ đông, </w:t>
      </w:r>
      <w:r w:rsidR="009C3AC7">
        <w:t>HĐQT</w:t>
      </w:r>
      <w:r w:rsidRPr="001A6B8D">
        <w:t xml:space="preserve"> phê duyệt theo thẩm quyền;</w:t>
      </w:r>
    </w:p>
    <w:p w14:paraId="3E3952DE" w14:textId="77777777" w:rsidR="00B33938" w:rsidRPr="001A6B8D" w:rsidRDefault="00B33938" w:rsidP="00F6419C">
      <w:pPr>
        <w:pStyle w:val="ListParagraph"/>
        <w:numPr>
          <w:ilvl w:val="0"/>
          <w:numId w:val="67"/>
        </w:numPr>
        <w:spacing w:before="60" w:after="60" w:line="264" w:lineRule="auto"/>
        <w:ind w:left="900" w:hanging="450"/>
        <w:jc w:val="both"/>
      </w:pPr>
      <w:r w:rsidRPr="001A6B8D">
        <w:t>Tổ chức và điều hành hoạt động sản xuất kinh doanh thường nhật của Công ty theo những thông lệ quản lý tốt nhất;</w:t>
      </w:r>
    </w:p>
    <w:p w14:paraId="382CE617" w14:textId="2F20E5CB" w:rsidR="00B33938" w:rsidRPr="001A6B8D" w:rsidRDefault="00B33938" w:rsidP="00F6419C">
      <w:pPr>
        <w:pStyle w:val="ListParagraph"/>
        <w:numPr>
          <w:ilvl w:val="0"/>
          <w:numId w:val="67"/>
        </w:numPr>
        <w:spacing w:before="60" w:after="60" w:line="264" w:lineRule="auto"/>
        <w:ind w:left="900" w:hanging="450"/>
        <w:jc w:val="both"/>
      </w:pPr>
      <w:r w:rsidRPr="001A6B8D">
        <w:t xml:space="preserve">Xây dựng và trình </w:t>
      </w:r>
      <w:r w:rsidR="009C3AC7">
        <w:t>HĐQT</w:t>
      </w:r>
      <w:r w:rsidRPr="001A6B8D">
        <w:t xml:space="preserve"> kế hoạch trung hạn và kế hoạch hàng năm, dự án đầu tư, phương án liên doanh, đề án tổ chức quản lý của Công ty, phương án phối hợp kinh doanh của các đơn vị trực thuộ</w:t>
      </w:r>
      <w:r w:rsidR="002E5D79" w:rsidRPr="001A6B8D">
        <w:t>c</w:t>
      </w:r>
      <w:r w:rsidRPr="001A6B8D">
        <w:t xml:space="preserve"> và tổ chức thực hiện các phương án đã được phê duyệt;</w:t>
      </w:r>
    </w:p>
    <w:p w14:paraId="2D83D939" w14:textId="61A34C1F" w:rsidR="00B33938" w:rsidRPr="001A6B8D" w:rsidRDefault="00B33938" w:rsidP="00F6419C">
      <w:pPr>
        <w:pStyle w:val="ListParagraph"/>
        <w:numPr>
          <w:ilvl w:val="0"/>
          <w:numId w:val="67"/>
        </w:numPr>
        <w:spacing w:before="60" w:after="60" w:line="264" w:lineRule="auto"/>
        <w:ind w:left="900" w:hanging="450"/>
        <w:jc w:val="both"/>
      </w:pPr>
      <w:r w:rsidRPr="001A6B8D">
        <w:t xml:space="preserve">Kiến nghị số lượng và các loại cán bộ quản lý mà Công ty cần tuyển dụng để </w:t>
      </w:r>
      <w:r w:rsidR="009C3AC7">
        <w:t>HĐQT</w:t>
      </w:r>
      <w:r w:rsidRPr="001A6B8D">
        <w:t xml:space="preserve"> bổ nhiệm hoặc miễn nhiệm khi cần thiết nhằm thực hiện các hoạt động quản lý tốt theo đề xuất của </w:t>
      </w:r>
      <w:r w:rsidR="009C3AC7">
        <w:t>HĐQT</w:t>
      </w:r>
      <w:r w:rsidRPr="001A6B8D">
        <w:t xml:space="preserve">, và tư vấn để </w:t>
      </w:r>
      <w:r w:rsidR="009C3AC7">
        <w:t>HĐQT</w:t>
      </w:r>
      <w:r w:rsidRPr="001A6B8D">
        <w:t xml:space="preserve"> quyết định mức lương, thù lao, các lợi ích và các điều khoản khác của hợp đồng lao động của cán bộ quản lý;</w:t>
      </w:r>
    </w:p>
    <w:p w14:paraId="36312385" w14:textId="77777777" w:rsidR="00B33938" w:rsidRPr="001A6B8D" w:rsidRDefault="00B33938" w:rsidP="00F6419C">
      <w:pPr>
        <w:pStyle w:val="ListParagraph"/>
        <w:numPr>
          <w:ilvl w:val="0"/>
          <w:numId w:val="67"/>
        </w:numPr>
        <w:spacing w:before="60" w:after="60" w:line="264" w:lineRule="auto"/>
        <w:ind w:left="900" w:hanging="450"/>
        <w:jc w:val="both"/>
      </w:pPr>
      <w:r w:rsidRPr="001A6B8D">
        <w:t>Quyết định số lượng người lao động, mức lương, trợ cấp, lợi ích, việc bổ nhiệm, miễn nhiệm và các điều khoản khác liên quan đến hợp đồng lao động của họ;</w:t>
      </w:r>
    </w:p>
    <w:p w14:paraId="162C678E" w14:textId="76E5F71D" w:rsidR="00B33938" w:rsidRPr="001A6B8D" w:rsidRDefault="00B33938" w:rsidP="00F6419C">
      <w:pPr>
        <w:pStyle w:val="ListParagraph"/>
        <w:numPr>
          <w:ilvl w:val="0"/>
          <w:numId w:val="67"/>
        </w:numPr>
        <w:spacing w:before="60" w:after="60" w:line="264" w:lineRule="auto"/>
        <w:ind w:left="900" w:hanging="450"/>
        <w:jc w:val="both"/>
      </w:pPr>
      <w:r w:rsidRPr="001A6B8D">
        <w:t xml:space="preserve">Vào ngày 30 tháng 11 hàng năm, Giám đốc phải trình </w:t>
      </w:r>
      <w:r w:rsidR="009C3AC7">
        <w:t>HĐQT</w:t>
      </w:r>
      <w:r w:rsidRPr="001A6B8D">
        <w:t xml:space="preserve"> phê chuẩn kế hoạch kinh doanh chi tiết cho năm tài chính tiếp theo trên cơ sở đáp ứng các yêu cầu của ngân sách phù hợp cũng như kế hoạch tài chính năm (05) năm;</w:t>
      </w:r>
    </w:p>
    <w:p w14:paraId="408D7BF1" w14:textId="77777777" w:rsidR="00B33938" w:rsidRPr="001A6B8D" w:rsidRDefault="00B33938" w:rsidP="00F6419C">
      <w:pPr>
        <w:pStyle w:val="ListParagraph"/>
        <w:numPr>
          <w:ilvl w:val="0"/>
          <w:numId w:val="67"/>
        </w:numPr>
        <w:spacing w:before="60" w:after="60" w:line="264" w:lineRule="auto"/>
        <w:ind w:left="900" w:hanging="450"/>
        <w:jc w:val="both"/>
      </w:pPr>
      <w:r w:rsidRPr="001A6B8D">
        <w:t>Đề xuất những biện pháp nâng cao hoạt động và quản lý của Công ty;</w:t>
      </w:r>
    </w:p>
    <w:p w14:paraId="0ED89FB9" w14:textId="6BB86AB4" w:rsidR="00B33938" w:rsidRPr="001A6B8D" w:rsidRDefault="00B33938" w:rsidP="00F6419C">
      <w:pPr>
        <w:pStyle w:val="ListParagraph"/>
        <w:numPr>
          <w:ilvl w:val="0"/>
          <w:numId w:val="67"/>
        </w:numPr>
        <w:spacing w:before="60" w:after="60" w:line="264" w:lineRule="auto"/>
        <w:ind w:left="900" w:hanging="450"/>
        <w:jc w:val="both"/>
      </w:pPr>
      <w:r w:rsidRPr="001A6B8D">
        <w:t xml:space="preserve">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w:t>
      </w:r>
      <w:r w:rsidR="009C3AC7">
        <w:t>HĐQT</w:t>
      </w:r>
      <w:r w:rsidRPr="001A6B8D">
        <w:t xml:space="preserve"> thông qua và phải bao gồm những thông tin quy định tại các quy chế của Công ty;</w:t>
      </w:r>
    </w:p>
    <w:p w14:paraId="27744783" w14:textId="77777777" w:rsidR="00B33938" w:rsidRPr="001A6B8D" w:rsidRDefault="00B33938" w:rsidP="00F6419C">
      <w:pPr>
        <w:pStyle w:val="ListParagraph"/>
        <w:numPr>
          <w:ilvl w:val="0"/>
          <w:numId w:val="67"/>
        </w:numPr>
        <w:spacing w:before="60" w:after="60" w:line="264" w:lineRule="auto"/>
        <w:ind w:left="900" w:hanging="450"/>
        <w:jc w:val="both"/>
      </w:pPr>
      <w:r w:rsidRPr="00B33938">
        <w:t>Giám đốc ban hành và thực hiện các quy chế quy định mối quan hệ giữa các bộ phận trong Công ty gồm: Quy chế quy định mối quan hệ giữa Công ty – các Chi nhánh, Công ty mẹ - Công ty con;</w:t>
      </w:r>
      <w:r w:rsidRPr="001A6B8D">
        <w:t xml:space="preserve"> </w:t>
      </w:r>
      <w:r w:rsidRPr="00B33938">
        <w:t>Quy chế quy định mức trả lương, trả thưởng, kỷ luật – khen thưởng đối với người lao động tại Công ty;</w:t>
      </w:r>
      <w:r w:rsidRPr="001A6B8D">
        <w:t xml:space="preserve"> </w:t>
      </w:r>
      <w:r w:rsidRPr="00B33938">
        <w:t>Quy chế quy định về việc bảo mật thông tin của Công ty;</w:t>
      </w:r>
      <w:r w:rsidRPr="001A6B8D">
        <w:t xml:space="preserve"> Quy chế về mức hoa hồng, môi giới thương mại dựa theo quy định của luật hiện hành;</w:t>
      </w:r>
    </w:p>
    <w:p w14:paraId="32E8351F" w14:textId="32E3BF0F" w:rsidR="00B33938" w:rsidRPr="001A6B8D" w:rsidRDefault="00B33938" w:rsidP="00F6419C">
      <w:pPr>
        <w:pStyle w:val="ListParagraph"/>
        <w:numPr>
          <w:ilvl w:val="0"/>
          <w:numId w:val="67"/>
        </w:numPr>
        <w:spacing w:before="60" w:after="60" w:line="264" w:lineRule="auto"/>
        <w:ind w:left="900" w:hanging="450"/>
        <w:jc w:val="both"/>
      </w:pPr>
      <w:r w:rsidRPr="001A6B8D">
        <w:t xml:space="preserve">Lập kế hoạch để </w:t>
      </w:r>
      <w:r w:rsidR="009C3AC7">
        <w:t>HĐQT</w:t>
      </w:r>
      <w:r w:rsidRPr="001A6B8D">
        <w:t xml:space="preserve"> thông qua các vấn đề liên quan đến quan hệ của Công ty với các tổ chức đảng, công đoàn, đoàn thanh niên theo chuẩn mực, thông lệ và chính sách quản lý tốt nhất, những thông lệ và chính sách quy định tại Điều lệ này, các quy chế của Công ty và quy định pháp luật hiện hành;</w:t>
      </w:r>
    </w:p>
    <w:p w14:paraId="114AB983" w14:textId="46B95915" w:rsidR="00B33938" w:rsidRPr="001A6B8D" w:rsidRDefault="00B33938" w:rsidP="00F6419C">
      <w:pPr>
        <w:widowControl w:val="0"/>
        <w:numPr>
          <w:ilvl w:val="0"/>
          <w:numId w:val="56"/>
        </w:numPr>
        <w:spacing w:before="100" w:line="264" w:lineRule="auto"/>
        <w:ind w:left="450" w:hanging="360"/>
        <w:jc w:val="both"/>
        <w:rPr>
          <w:iCs/>
          <w:lang w:val="nl-NL"/>
        </w:rPr>
      </w:pPr>
      <w:r w:rsidRPr="001A6B8D">
        <w:rPr>
          <w:iCs/>
          <w:lang w:val="nl-NL"/>
        </w:rPr>
        <w:t xml:space="preserve">Thực hiện tất cả các hoạt động khác theo quy định của Điều lệ này và các quy chế của Công ty, các nghị quyết của </w:t>
      </w:r>
      <w:r w:rsidR="009C3AC7">
        <w:rPr>
          <w:iCs/>
          <w:lang w:val="nl-NL"/>
        </w:rPr>
        <w:t>HĐQT</w:t>
      </w:r>
      <w:r w:rsidRPr="001A6B8D">
        <w:rPr>
          <w:iCs/>
          <w:lang w:val="nl-NL"/>
        </w:rPr>
        <w:t>, hợp đồng lao động của Giám đốc và pháp luật.</w:t>
      </w:r>
    </w:p>
    <w:p w14:paraId="7ABB827F" w14:textId="139181F4" w:rsidR="00B33938" w:rsidRPr="00EA7BE1" w:rsidRDefault="00B33938" w:rsidP="00F6419C">
      <w:pPr>
        <w:widowControl w:val="0"/>
        <w:numPr>
          <w:ilvl w:val="0"/>
          <w:numId w:val="56"/>
        </w:numPr>
        <w:spacing w:before="100" w:line="264" w:lineRule="auto"/>
        <w:ind w:left="450" w:hanging="360"/>
        <w:jc w:val="both"/>
        <w:rPr>
          <w:iCs/>
          <w:lang w:val="nl-NL"/>
        </w:rPr>
      </w:pPr>
      <w:r w:rsidRPr="00EA7BE1">
        <w:rPr>
          <w:iCs/>
          <w:lang w:val="nl-NL"/>
        </w:rPr>
        <w:t xml:space="preserve">Giám đốc chịu trách nhiệm trước </w:t>
      </w:r>
      <w:r w:rsidR="009C3AC7">
        <w:rPr>
          <w:iCs/>
          <w:lang w:val="nl-NL"/>
        </w:rPr>
        <w:t>HĐQT</w:t>
      </w:r>
      <w:r w:rsidRPr="00EA7BE1">
        <w:rPr>
          <w:iCs/>
          <w:lang w:val="nl-NL"/>
        </w:rPr>
        <w:t xml:space="preserve"> và Đại hội đồng cổ đông về việc thực hiện nhiệm vụ và quyền hạn được giao và phải báo cáo các cơ quan này khi được yêu cầu.</w:t>
      </w:r>
    </w:p>
    <w:p w14:paraId="068A2CEA" w14:textId="53A737C9" w:rsidR="00B33938" w:rsidRPr="00EA7BE1" w:rsidRDefault="00B33938" w:rsidP="00F6419C">
      <w:pPr>
        <w:widowControl w:val="0"/>
        <w:numPr>
          <w:ilvl w:val="0"/>
          <w:numId w:val="56"/>
        </w:numPr>
        <w:spacing w:before="100" w:line="264" w:lineRule="auto"/>
        <w:ind w:left="450" w:hanging="360"/>
        <w:jc w:val="both"/>
        <w:rPr>
          <w:iCs/>
          <w:lang w:val="nl-NL"/>
        </w:rPr>
      </w:pPr>
      <w:r w:rsidRPr="00EA7BE1">
        <w:rPr>
          <w:iCs/>
          <w:lang w:val="nl-NL"/>
        </w:rPr>
        <w:lastRenderedPageBreak/>
        <w:t xml:space="preserve">Có quyền từ chối thực hiện những quyết định của </w:t>
      </w:r>
      <w:r w:rsidR="009C3AC7">
        <w:rPr>
          <w:iCs/>
          <w:lang w:val="nl-NL"/>
        </w:rPr>
        <w:t>HĐQT</w:t>
      </w:r>
      <w:r w:rsidRPr="00EA7BE1">
        <w:rPr>
          <w:iCs/>
          <w:lang w:val="nl-NL"/>
        </w:rPr>
        <w:t xml:space="preserve"> nếu thấy trái pháp luật, trái Điều lệ và trái Nghị quyết của Đại hội đồng cổ đông, đồng thời phải có trách nhiệm thông báo ngay cho Ban kiểm soát.</w:t>
      </w:r>
    </w:p>
    <w:p w14:paraId="3A28663D" w14:textId="3319CB7B" w:rsidR="00B33938" w:rsidRPr="0072072B" w:rsidRDefault="00B33938" w:rsidP="0072072B">
      <w:pPr>
        <w:widowControl w:val="0"/>
        <w:numPr>
          <w:ilvl w:val="0"/>
          <w:numId w:val="56"/>
        </w:numPr>
        <w:spacing w:before="100" w:line="264" w:lineRule="auto"/>
        <w:ind w:left="450" w:hanging="360"/>
        <w:jc w:val="both"/>
        <w:rPr>
          <w:iCs/>
          <w:lang w:val="nl-NL"/>
        </w:rPr>
      </w:pPr>
      <w:r w:rsidRPr="00EA7BE1">
        <w:rPr>
          <w:iCs/>
          <w:lang w:val="nl-NL"/>
        </w:rPr>
        <w:t xml:space="preserve">Được quyết định các biện pháp vượt thẩm quyền vượt của quyền của mình trong những trường hợp khẩn cấp như thiên tai, dịch họa, hỏa hoạn, sự cố …, các trường hợp quan trọng khác và chịu trách nhiệm về các quyết định này, đồng thời báo cáo ngay cho </w:t>
      </w:r>
      <w:r w:rsidR="009C3AC7">
        <w:rPr>
          <w:iCs/>
          <w:lang w:val="nl-NL"/>
        </w:rPr>
        <w:t>HĐQT</w:t>
      </w:r>
      <w:r w:rsidRPr="00EA7BE1">
        <w:rPr>
          <w:iCs/>
          <w:lang w:val="nl-NL"/>
        </w:rPr>
        <w:t xml:space="preserve"> và Ban kiểm soát.</w:t>
      </w:r>
    </w:p>
    <w:p w14:paraId="6302ABA8" w14:textId="6E54E92F" w:rsidR="00854F5F" w:rsidRPr="00EC2C73" w:rsidRDefault="00854F5F" w:rsidP="00854F5F">
      <w:pPr>
        <w:pStyle w:val="Caption"/>
        <w:spacing w:before="60" w:after="60" w:line="264" w:lineRule="auto"/>
        <w:rPr>
          <w:bCs w:val="0"/>
          <w:color w:val="000000" w:themeColor="text1"/>
          <w:sz w:val="24"/>
          <w:szCs w:val="24"/>
          <w:lang w:val="nl-NL"/>
        </w:rPr>
      </w:pPr>
      <w:bookmarkStart w:id="107" w:name="OLE_LINK2"/>
      <w:bookmarkStart w:id="108" w:name="OLE_LINK3"/>
      <w:bookmarkEnd w:id="97"/>
      <w:bookmarkEnd w:id="98"/>
      <w:bookmarkEnd w:id="99"/>
      <w:bookmarkEnd w:id="100"/>
      <w:bookmarkEnd w:id="101"/>
      <w:r w:rsidRPr="00EC2C73">
        <w:rPr>
          <w:color w:val="000000" w:themeColor="text1"/>
          <w:sz w:val="24"/>
          <w:szCs w:val="24"/>
        </w:rPr>
        <w:t xml:space="preserve">Điều </w:t>
      </w:r>
      <w:r w:rsidRPr="00EC2C73">
        <w:rPr>
          <w:color w:val="000000" w:themeColor="text1"/>
          <w:sz w:val="24"/>
          <w:szCs w:val="24"/>
        </w:rPr>
        <w:fldChar w:fldCharType="begin"/>
      </w:r>
      <w:r w:rsidRPr="00EC2C73">
        <w:rPr>
          <w:color w:val="000000" w:themeColor="text1"/>
          <w:sz w:val="24"/>
          <w:szCs w:val="24"/>
        </w:rPr>
        <w:instrText xml:space="preserve"> SEQ Điều \* ARABIC </w:instrText>
      </w:r>
      <w:r w:rsidRPr="00EC2C73">
        <w:rPr>
          <w:color w:val="000000" w:themeColor="text1"/>
          <w:sz w:val="24"/>
          <w:szCs w:val="24"/>
        </w:rPr>
        <w:fldChar w:fldCharType="separate"/>
      </w:r>
      <w:r w:rsidR="005D607B">
        <w:rPr>
          <w:noProof/>
          <w:color w:val="000000" w:themeColor="text1"/>
          <w:sz w:val="24"/>
          <w:szCs w:val="24"/>
        </w:rPr>
        <w:t>38</w:t>
      </w:r>
      <w:r w:rsidRPr="00EC2C73">
        <w:rPr>
          <w:color w:val="000000" w:themeColor="text1"/>
          <w:sz w:val="24"/>
          <w:szCs w:val="24"/>
        </w:rPr>
        <w:fldChar w:fldCharType="end"/>
      </w:r>
      <w:r w:rsidRPr="00EC2C73">
        <w:rPr>
          <w:color w:val="000000" w:themeColor="text1"/>
          <w:sz w:val="24"/>
          <w:szCs w:val="24"/>
        </w:rPr>
        <w:t>.</w:t>
      </w:r>
      <w:r>
        <w:rPr>
          <w:color w:val="000000" w:themeColor="text1"/>
          <w:sz w:val="24"/>
          <w:szCs w:val="24"/>
        </w:rPr>
        <w:t xml:space="preserve"> </w:t>
      </w:r>
      <w:r>
        <w:rPr>
          <w:bCs w:val="0"/>
          <w:color w:val="000000" w:themeColor="text1"/>
          <w:sz w:val="24"/>
          <w:szCs w:val="24"/>
          <w:lang w:val="nl-NL"/>
        </w:rPr>
        <w:t>Tiêu chuẩn người điều hành</w:t>
      </w:r>
      <w:r w:rsidRPr="00EC2C73">
        <w:rPr>
          <w:bCs w:val="0"/>
          <w:color w:val="000000" w:themeColor="text1"/>
          <w:sz w:val="24"/>
          <w:szCs w:val="24"/>
          <w:lang w:val="nl-NL"/>
        </w:rPr>
        <w:t xml:space="preserve"> doanh ng</w:t>
      </w:r>
      <w:r>
        <w:rPr>
          <w:bCs w:val="0"/>
          <w:color w:val="000000" w:themeColor="text1"/>
          <w:sz w:val="24"/>
          <w:szCs w:val="24"/>
          <w:lang w:val="nl-NL"/>
        </w:rPr>
        <w:t>hiệp</w:t>
      </w:r>
    </w:p>
    <w:p w14:paraId="2247AC67" w14:textId="77777777" w:rsidR="00854F5F" w:rsidRPr="00B33938" w:rsidRDefault="00854F5F" w:rsidP="001A6B8D">
      <w:pPr>
        <w:widowControl w:val="0"/>
        <w:spacing w:before="100" w:line="269" w:lineRule="auto"/>
        <w:ind w:left="450"/>
        <w:jc w:val="both"/>
        <w:rPr>
          <w:lang w:val="nl-NL"/>
        </w:rPr>
      </w:pPr>
      <w:r w:rsidRPr="00B33938">
        <w:rPr>
          <w:lang w:val="nl-NL"/>
        </w:rPr>
        <w:t>Tiêu chuẩn và điều kiện của Giám đốc:</w:t>
      </w:r>
    </w:p>
    <w:p w14:paraId="32ADB6DF" w14:textId="77777777" w:rsidR="00854F5F" w:rsidRPr="001A6B8D" w:rsidRDefault="00854F5F" w:rsidP="00F6419C">
      <w:pPr>
        <w:pStyle w:val="ListParagraph"/>
        <w:numPr>
          <w:ilvl w:val="0"/>
          <w:numId w:val="68"/>
        </w:numPr>
        <w:spacing w:before="60" w:after="60" w:line="264" w:lineRule="auto"/>
        <w:ind w:left="900" w:hanging="450"/>
        <w:jc w:val="both"/>
      </w:pPr>
      <w:r w:rsidRPr="001A6B8D">
        <w:t>Có đủ năng lực hành vi dân sự và không thuộc đối tượng không được quản lý doanh nghiệp theo quy định của Luật Doanh nghiệp;</w:t>
      </w:r>
    </w:p>
    <w:p w14:paraId="5E85F667" w14:textId="20357EDD" w:rsidR="00854F5F" w:rsidRPr="0072072B" w:rsidRDefault="00854F5F" w:rsidP="00764AB1">
      <w:pPr>
        <w:pStyle w:val="ListParagraph"/>
        <w:numPr>
          <w:ilvl w:val="0"/>
          <w:numId w:val="68"/>
        </w:numPr>
        <w:spacing w:before="60" w:after="60" w:line="264" w:lineRule="auto"/>
        <w:ind w:left="900" w:hanging="450"/>
        <w:jc w:val="both"/>
      </w:pPr>
      <w:r w:rsidRPr="001A6B8D">
        <w:t>Có trình độ chuyên môn, kinh nghiệm trong quản trị kinh doanh của Công ty.</w:t>
      </w:r>
      <w:bookmarkStart w:id="109" w:name="_GoBack"/>
      <w:bookmarkEnd w:id="109"/>
    </w:p>
    <w:p w14:paraId="03C6573D" w14:textId="28A1D26E" w:rsidR="00DC798A" w:rsidRPr="00EC2C73" w:rsidRDefault="0058614B" w:rsidP="00764AB1">
      <w:pPr>
        <w:pStyle w:val="Caption"/>
        <w:spacing w:before="60" w:after="60" w:line="264" w:lineRule="auto"/>
        <w:rPr>
          <w:bCs w:val="0"/>
          <w:color w:val="000000" w:themeColor="text1"/>
          <w:sz w:val="24"/>
          <w:szCs w:val="24"/>
          <w:lang w:val="nl-NL"/>
        </w:rPr>
      </w:pPr>
      <w:r w:rsidRPr="00EC2C73">
        <w:rPr>
          <w:color w:val="000000" w:themeColor="text1"/>
          <w:sz w:val="24"/>
          <w:szCs w:val="24"/>
        </w:rPr>
        <w:t xml:space="preserve">Điều </w:t>
      </w:r>
      <w:r w:rsidR="00484395" w:rsidRPr="00EC2C73">
        <w:rPr>
          <w:color w:val="000000" w:themeColor="text1"/>
          <w:sz w:val="24"/>
          <w:szCs w:val="24"/>
        </w:rPr>
        <w:fldChar w:fldCharType="begin"/>
      </w:r>
      <w:r w:rsidRPr="00EC2C73">
        <w:rPr>
          <w:color w:val="000000" w:themeColor="text1"/>
          <w:sz w:val="24"/>
          <w:szCs w:val="24"/>
        </w:rPr>
        <w:instrText xml:space="preserve"> SEQ Điều \* ARABIC </w:instrText>
      </w:r>
      <w:r w:rsidR="00484395" w:rsidRPr="00EC2C73">
        <w:rPr>
          <w:color w:val="000000" w:themeColor="text1"/>
          <w:sz w:val="24"/>
          <w:szCs w:val="24"/>
        </w:rPr>
        <w:fldChar w:fldCharType="separate"/>
      </w:r>
      <w:r w:rsidR="005D607B">
        <w:rPr>
          <w:noProof/>
          <w:color w:val="000000" w:themeColor="text1"/>
          <w:sz w:val="24"/>
          <w:szCs w:val="24"/>
        </w:rPr>
        <w:t>39</w:t>
      </w:r>
      <w:r w:rsidR="00484395" w:rsidRPr="00EC2C73">
        <w:rPr>
          <w:color w:val="000000" w:themeColor="text1"/>
          <w:sz w:val="24"/>
          <w:szCs w:val="24"/>
        </w:rPr>
        <w:fldChar w:fldCharType="end"/>
      </w:r>
      <w:r w:rsidRPr="00EC2C73">
        <w:rPr>
          <w:color w:val="000000" w:themeColor="text1"/>
          <w:sz w:val="24"/>
          <w:szCs w:val="24"/>
        </w:rPr>
        <w:t>.</w:t>
      </w:r>
      <w:r w:rsidR="00B6345D">
        <w:rPr>
          <w:color w:val="000000" w:themeColor="text1"/>
          <w:sz w:val="24"/>
          <w:szCs w:val="24"/>
        </w:rPr>
        <w:t xml:space="preserve"> </w:t>
      </w:r>
      <w:r w:rsidR="00854F5F">
        <w:rPr>
          <w:bCs w:val="0"/>
          <w:color w:val="000000" w:themeColor="text1"/>
          <w:sz w:val="24"/>
          <w:szCs w:val="24"/>
          <w:lang w:val="nl-NL"/>
        </w:rPr>
        <w:t>B</w:t>
      </w:r>
      <w:r w:rsidR="008538C4" w:rsidRPr="00EC2C73">
        <w:rPr>
          <w:bCs w:val="0"/>
          <w:color w:val="000000" w:themeColor="text1"/>
          <w:sz w:val="24"/>
          <w:szCs w:val="24"/>
          <w:lang w:val="nl-NL"/>
        </w:rPr>
        <w:t>ổ</w:t>
      </w:r>
      <w:r w:rsidR="00854F5F">
        <w:rPr>
          <w:bCs w:val="0"/>
          <w:color w:val="000000" w:themeColor="text1"/>
          <w:sz w:val="24"/>
          <w:szCs w:val="24"/>
          <w:lang w:val="nl-NL"/>
        </w:rPr>
        <w:t xml:space="preserve"> nhiệm người điều hành doanh nghiệp</w:t>
      </w:r>
    </w:p>
    <w:p w14:paraId="38B78A9E" w14:textId="6883CA17" w:rsidR="00854F5F" w:rsidRPr="001A6B8D" w:rsidRDefault="009C3AC7" w:rsidP="00F6419C">
      <w:pPr>
        <w:widowControl w:val="0"/>
        <w:numPr>
          <w:ilvl w:val="0"/>
          <w:numId w:val="57"/>
        </w:numPr>
        <w:spacing w:before="100" w:line="264" w:lineRule="auto"/>
        <w:ind w:left="450" w:hanging="360"/>
        <w:jc w:val="both"/>
        <w:rPr>
          <w:iCs/>
          <w:lang w:val="nl-NL"/>
        </w:rPr>
      </w:pPr>
      <w:r>
        <w:rPr>
          <w:iCs/>
          <w:lang w:val="nl-NL"/>
        </w:rPr>
        <w:t>HĐQT</w:t>
      </w:r>
      <w:r w:rsidR="00854F5F" w:rsidRPr="001A6B8D">
        <w:rPr>
          <w:iCs/>
          <w:lang w:val="nl-NL"/>
        </w:rPr>
        <w:t xml:space="preserve"> sẽ bổ nhiệm một thành viên trong </w:t>
      </w:r>
      <w:r>
        <w:rPr>
          <w:iCs/>
          <w:lang w:val="nl-NL"/>
        </w:rPr>
        <w:t>HĐQT</w:t>
      </w:r>
      <w:r w:rsidR="00854F5F" w:rsidRPr="001A6B8D">
        <w:rPr>
          <w:iCs/>
          <w:lang w:val="nl-NL"/>
        </w:rPr>
        <w:t xml:space="preserve"> hoặc một người khác làm Giám đốc và sẽ ký hợp đồng quy định mức lương, thù lao, lợi ích và các điều khoản khác liên quan đến việc tuyển dụng. Thông tin về mức lương, trợ cấp, quyền lợi của Giám đốc phải được báo cáo trong cuộc họp Đại hội đồng cổ đông thường niên và được nêu trong báo cáo thường niên của Công ty.</w:t>
      </w:r>
    </w:p>
    <w:p w14:paraId="660720B5" w14:textId="6F420A8C" w:rsidR="00854F5F" w:rsidRPr="001A6B8D" w:rsidRDefault="00854F5F" w:rsidP="00F6419C">
      <w:pPr>
        <w:widowControl w:val="0"/>
        <w:numPr>
          <w:ilvl w:val="0"/>
          <w:numId w:val="57"/>
        </w:numPr>
        <w:spacing w:before="100" w:line="264" w:lineRule="auto"/>
        <w:ind w:left="450" w:hanging="360"/>
        <w:jc w:val="both"/>
        <w:rPr>
          <w:iCs/>
          <w:lang w:val="nl-NL"/>
        </w:rPr>
      </w:pPr>
      <w:r w:rsidRPr="001A6B8D">
        <w:rPr>
          <w:iCs/>
          <w:lang w:val="nl-NL"/>
        </w:rPr>
        <w:t xml:space="preserve">Nhiệm kỳ của Giám đốc là 05 (năm) năm trừ khi </w:t>
      </w:r>
      <w:r w:rsidR="009C3AC7">
        <w:rPr>
          <w:iCs/>
          <w:lang w:val="nl-NL"/>
        </w:rPr>
        <w:t>HĐQT</w:t>
      </w:r>
      <w:r w:rsidRPr="001A6B8D">
        <w:rPr>
          <w:iCs/>
          <w:lang w:val="nl-NL"/>
        </w:rPr>
        <w:t xml:space="preserve"> có quy định khác và có thể được tái bổ nhiệm. Việc bổ nhiệm có thể hết hiệu lực căn cứ vào các quy định tại hợp đồng lao động. </w:t>
      </w:r>
    </w:p>
    <w:p w14:paraId="1DD9B334" w14:textId="664E0943" w:rsidR="0091794F" w:rsidRPr="001A6B8D" w:rsidRDefault="0091794F" w:rsidP="00F6419C">
      <w:pPr>
        <w:widowControl w:val="0"/>
        <w:numPr>
          <w:ilvl w:val="0"/>
          <w:numId w:val="57"/>
        </w:numPr>
        <w:spacing w:before="100" w:line="264" w:lineRule="auto"/>
        <w:ind w:left="450" w:hanging="360"/>
        <w:jc w:val="both"/>
        <w:rPr>
          <w:iCs/>
          <w:lang w:val="nl-NL"/>
        </w:rPr>
      </w:pPr>
      <w:r w:rsidRPr="001A6B8D">
        <w:rPr>
          <w:iCs/>
          <w:lang w:val="nl-NL"/>
        </w:rPr>
        <w:t xml:space="preserve">Theo đề nghị của Giám đốc và được sự chấp thuận của </w:t>
      </w:r>
      <w:r w:rsidR="00A20675" w:rsidRPr="001A6B8D">
        <w:rPr>
          <w:iCs/>
          <w:lang w:val="nl-NL"/>
        </w:rPr>
        <w:t>HĐQT</w:t>
      </w:r>
      <w:r w:rsidRPr="001A6B8D">
        <w:rPr>
          <w:iCs/>
          <w:lang w:val="nl-NL"/>
        </w:rPr>
        <w:t xml:space="preserve">, Công ty được tuyển dụng số lượng cán bộ quản lý cần thiết, với số lượng và chất lượng phù hợp với cơ cấu và thông lệ quản lý công ty do </w:t>
      </w:r>
      <w:r w:rsidR="00A20675" w:rsidRPr="001A6B8D">
        <w:rPr>
          <w:iCs/>
          <w:lang w:val="nl-NL"/>
        </w:rPr>
        <w:t>HĐQT</w:t>
      </w:r>
      <w:r w:rsidRPr="001A6B8D">
        <w:rPr>
          <w:iCs/>
          <w:lang w:val="nl-NL"/>
        </w:rPr>
        <w:t xml:space="preserve"> đề xuất tuỳ từng thời điểm. </w:t>
      </w:r>
    </w:p>
    <w:p w14:paraId="5AC63CE2" w14:textId="46AB168D" w:rsidR="00D617B1" w:rsidRPr="001A6B8D" w:rsidRDefault="00D617B1" w:rsidP="00F6419C">
      <w:pPr>
        <w:widowControl w:val="0"/>
        <w:numPr>
          <w:ilvl w:val="0"/>
          <w:numId w:val="57"/>
        </w:numPr>
        <w:spacing w:before="100" w:line="264" w:lineRule="auto"/>
        <w:ind w:left="450" w:hanging="360"/>
        <w:jc w:val="both"/>
        <w:rPr>
          <w:iCs/>
          <w:lang w:val="nl-NL"/>
        </w:rPr>
      </w:pPr>
      <w:r w:rsidRPr="001A6B8D">
        <w:rPr>
          <w:iCs/>
          <w:lang w:val="nl-NL"/>
        </w:rPr>
        <w:t xml:space="preserve">Mức lương, tiền thù lao, lợi ích và các điều khoản khác trong hợp đồng lao động đối với Giám đốc do </w:t>
      </w:r>
      <w:r w:rsidR="009C3AC7">
        <w:rPr>
          <w:iCs/>
          <w:lang w:val="nl-NL"/>
        </w:rPr>
        <w:t>HĐQT</w:t>
      </w:r>
      <w:r w:rsidRPr="001A6B8D">
        <w:rPr>
          <w:iCs/>
          <w:lang w:val="nl-NL"/>
        </w:rPr>
        <w:t xml:space="preserve"> quyết định và hợp đồng với những cán bộ quản lý khác do </w:t>
      </w:r>
      <w:r w:rsidR="009C3AC7">
        <w:rPr>
          <w:iCs/>
          <w:lang w:val="nl-NL"/>
        </w:rPr>
        <w:t>HĐQT</w:t>
      </w:r>
      <w:r w:rsidRPr="001A6B8D">
        <w:rPr>
          <w:iCs/>
          <w:lang w:val="nl-NL"/>
        </w:rPr>
        <w:t xml:space="preserve"> quyết định sau khi tham khảo ý kiến của Giám đốc.</w:t>
      </w:r>
    </w:p>
    <w:p w14:paraId="752187E6" w14:textId="23B692D3" w:rsidR="00823F69" w:rsidRPr="00EC2C73" w:rsidRDefault="0058614B" w:rsidP="0091794F">
      <w:pPr>
        <w:pStyle w:val="Caption"/>
        <w:spacing w:before="60" w:after="60" w:line="264" w:lineRule="auto"/>
        <w:rPr>
          <w:bCs w:val="0"/>
          <w:color w:val="000000" w:themeColor="text1"/>
          <w:sz w:val="24"/>
          <w:szCs w:val="24"/>
          <w:lang w:val="nl-NL"/>
        </w:rPr>
      </w:pPr>
      <w:r w:rsidRPr="00EC2C73">
        <w:rPr>
          <w:color w:val="000000" w:themeColor="text1"/>
          <w:sz w:val="24"/>
          <w:szCs w:val="24"/>
        </w:rPr>
        <w:t xml:space="preserve">Điều </w:t>
      </w:r>
      <w:r w:rsidR="00484395" w:rsidRPr="00EC2C73">
        <w:rPr>
          <w:color w:val="000000" w:themeColor="text1"/>
          <w:sz w:val="24"/>
          <w:szCs w:val="24"/>
        </w:rPr>
        <w:fldChar w:fldCharType="begin"/>
      </w:r>
      <w:r w:rsidRPr="00EC2C73">
        <w:rPr>
          <w:color w:val="000000" w:themeColor="text1"/>
          <w:sz w:val="24"/>
          <w:szCs w:val="24"/>
        </w:rPr>
        <w:instrText xml:space="preserve"> SEQ Điều \* ARABIC </w:instrText>
      </w:r>
      <w:r w:rsidR="00484395" w:rsidRPr="00EC2C73">
        <w:rPr>
          <w:color w:val="000000" w:themeColor="text1"/>
          <w:sz w:val="24"/>
          <w:szCs w:val="24"/>
        </w:rPr>
        <w:fldChar w:fldCharType="separate"/>
      </w:r>
      <w:r w:rsidR="005D607B">
        <w:rPr>
          <w:noProof/>
          <w:color w:val="000000" w:themeColor="text1"/>
          <w:sz w:val="24"/>
          <w:szCs w:val="24"/>
        </w:rPr>
        <w:t>40</w:t>
      </w:r>
      <w:r w:rsidR="00484395" w:rsidRPr="00EC2C73">
        <w:rPr>
          <w:color w:val="000000" w:themeColor="text1"/>
          <w:sz w:val="24"/>
          <w:szCs w:val="24"/>
        </w:rPr>
        <w:fldChar w:fldCharType="end"/>
      </w:r>
      <w:r w:rsidRPr="00EC2C73">
        <w:rPr>
          <w:color w:val="000000" w:themeColor="text1"/>
          <w:sz w:val="24"/>
          <w:szCs w:val="24"/>
        </w:rPr>
        <w:t>.</w:t>
      </w:r>
      <w:r w:rsidR="00B6345D">
        <w:rPr>
          <w:color w:val="000000" w:themeColor="text1"/>
          <w:sz w:val="24"/>
          <w:szCs w:val="24"/>
        </w:rPr>
        <w:t xml:space="preserve"> </w:t>
      </w:r>
      <w:r w:rsidR="00823F69" w:rsidRPr="00EC2C73">
        <w:rPr>
          <w:bCs w:val="0"/>
          <w:color w:val="000000" w:themeColor="text1"/>
          <w:sz w:val="24"/>
          <w:szCs w:val="24"/>
          <w:lang w:val="nl-NL"/>
        </w:rPr>
        <w:t>Các trường hợp miễn nhiệm người điều hành doanh nghiệp</w:t>
      </w:r>
    </w:p>
    <w:p w14:paraId="4C19CA0E" w14:textId="77777777" w:rsidR="00854F5F" w:rsidRPr="001A6B8D" w:rsidRDefault="00854F5F" w:rsidP="00F6419C">
      <w:pPr>
        <w:widowControl w:val="0"/>
        <w:numPr>
          <w:ilvl w:val="0"/>
          <w:numId w:val="58"/>
        </w:numPr>
        <w:spacing w:before="100" w:line="264" w:lineRule="auto"/>
        <w:ind w:left="450" w:hanging="360"/>
        <w:jc w:val="both"/>
        <w:rPr>
          <w:iCs/>
          <w:lang w:val="nl-NL"/>
        </w:rPr>
      </w:pPr>
      <w:r w:rsidRPr="001A6B8D">
        <w:rPr>
          <w:iCs/>
          <w:lang w:val="nl-NL"/>
        </w:rPr>
        <w:t>Giám đốc bị miễn nhiệm, bãi nhiệm trong các trường hợp sau:</w:t>
      </w:r>
    </w:p>
    <w:p w14:paraId="146968DC" w14:textId="77777777" w:rsidR="00854F5F" w:rsidRPr="001A6B8D" w:rsidRDefault="00854F5F" w:rsidP="00F6419C">
      <w:pPr>
        <w:widowControl w:val="0"/>
        <w:numPr>
          <w:ilvl w:val="0"/>
          <w:numId w:val="58"/>
        </w:numPr>
        <w:spacing w:before="100" w:line="264" w:lineRule="auto"/>
        <w:ind w:left="450" w:hanging="360"/>
        <w:jc w:val="both"/>
        <w:rPr>
          <w:iCs/>
          <w:lang w:val="nl-NL"/>
        </w:rPr>
      </w:pPr>
      <w:r w:rsidRPr="001A6B8D">
        <w:rPr>
          <w:iCs/>
          <w:lang w:val="nl-NL"/>
        </w:rPr>
        <w:t>Không đủ tiêu chuẩn và điều kiện làm Giám đốc theo quy định;</w:t>
      </w:r>
    </w:p>
    <w:p w14:paraId="2AE8775F" w14:textId="3A076C48" w:rsidR="00854F5F" w:rsidRPr="001A6B8D" w:rsidRDefault="00854F5F" w:rsidP="00F6419C">
      <w:pPr>
        <w:widowControl w:val="0"/>
        <w:numPr>
          <w:ilvl w:val="0"/>
          <w:numId w:val="58"/>
        </w:numPr>
        <w:spacing w:before="100" w:line="264" w:lineRule="auto"/>
        <w:ind w:left="450" w:hanging="360"/>
        <w:jc w:val="both"/>
        <w:rPr>
          <w:iCs/>
          <w:lang w:val="nl-NL"/>
        </w:rPr>
      </w:pPr>
      <w:r w:rsidRPr="001A6B8D">
        <w:rPr>
          <w:iCs/>
          <w:lang w:val="nl-NL"/>
        </w:rPr>
        <w:t xml:space="preserve">Có gửi đơn bằng văn bản xin từ chức đến </w:t>
      </w:r>
      <w:r w:rsidR="009C3AC7">
        <w:rPr>
          <w:iCs/>
          <w:lang w:val="nl-NL"/>
        </w:rPr>
        <w:t>HĐQT</w:t>
      </w:r>
      <w:r w:rsidRPr="001A6B8D">
        <w:rPr>
          <w:iCs/>
          <w:lang w:val="nl-NL"/>
        </w:rPr>
        <w:t>;</w:t>
      </w:r>
    </w:p>
    <w:p w14:paraId="33383AE0" w14:textId="14EC9B68" w:rsidR="00854F5F" w:rsidRPr="001A6B8D" w:rsidRDefault="00854F5F" w:rsidP="00F6419C">
      <w:pPr>
        <w:widowControl w:val="0"/>
        <w:numPr>
          <w:ilvl w:val="0"/>
          <w:numId w:val="58"/>
        </w:numPr>
        <w:spacing w:before="100" w:line="264" w:lineRule="auto"/>
        <w:ind w:left="450" w:hanging="360"/>
        <w:jc w:val="both"/>
        <w:rPr>
          <w:iCs/>
          <w:lang w:val="nl-NL"/>
        </w:rPr>
      </w:pPr>
      <w:r w:rsidRPr="001A6B8D">
        <w:rPr>
          <w:iCs/>
          <w:lang w:val="nl-NL"/>
        </w:rPr>
        <w:t xml:space="preserve">Bị bãi nhiệm theo quyết định của </w:t>
      </w:r>
      <w:r w:rsidR="009C3AC7">
        <w:rPr>
          <w:iCs/>
          <w:lang w:val="nl-NL"/>
        </w:rPr>
        <w:t>HĐQT</w:t>
      </w:r>
      <w:r w:rsidRPr="001A6B8D">
        <w:rPr>
          <w:iCs/>
          <w:lang w:val="nl-NL"/>
        </w:rPr>
        <w:t>.</w:t>
      </w:r>
    </w:p>
    <w:p w14:paraId="0F37622B" w14:textId="671D5C85" w:rsidR="00854F5F" w:rsidRPr="001A6B8D" w:rsidRDefault="00854F5F" w:rsidP="00F6419C">
      <w:pPr>
        <w:widowControl w:val="0"/>
        <w:numPr>
          <w:ilvl w:val="0"/>
          <w:numId w:val="58"/>
        </w:numPr>
        <w:spacing w:before="100" w:line="264" w:lineRule="auto"/>
        <w:ind w:left="450" w:hanging="360"/>
        <w:jc w:val="both"/>
        <w:rPr>
          <w:iCs/>
          <w:lang w:val="nl-NL"/>
        </w:rPr>
      </w:pPr>
      <w:r w:rsidRPr="001A6B8D">
        <w:rPr>
          <w:iCs/>
          <w:lang w:val="nl-NL"/>
        </w:rPr>
        <w:t xml:space="preserve">Trường hợp Giám đốc bị miễn nhiệm, bãi nhiệm, </w:t>
      </w:r>
      <w:r w:rsidR="009C3AC7">
        <w:rPr>
          <w:iCs/>
          <w:lang w:val="nl-NL"/>
        </w:rPr>
        <w:t>HĐQT</w:t>
      </w:r>
      <w:r w:rsidRPr="001A6B8D">
        <w:rPr>
          <w:iCs/>
          <w:lang w:val="nl-NL"/>
        </w:rPr>
        <w:t xml:space="preserve"> phải tạm cử người thay thế và đảm nhiệm công việc của Giám đốc cho đến khi tìm được Giám đốc mới thay thế.</w:t>
      </w:r>
    </w:p>
    <w:p w14:paraId="745E68D8" w14:textId="59F25F4A" w:rsidR="00823F69" w:rsidRPr="00654D95" w:rsidRDefault="0058614B" w:rsidP="005F5EEF">
      <w:pPr>
        <w:pStyle w:val="Caption"/>
        <w:spacing w:before="60" w:after="60" w:line="264" w:lineRule="auto"/>
        <w:rPr>
          <w:bCs w:val="0"/>
          <w:color w:val="000000" w:themeColor="text1"/>
          <w:sz w:val="24"/>
          <w:szCs w:val="24"/>
          <w:lang w:val="nl-NL"/>
        </w:rPr>
      </w:pPr>
      <w:r w:rsidRPr="00654D95">
        <w:rPr>
          <w:color w:val="000000" w:themeColor="text1"/>
          <w:sz w:val="24"/>
          <w:szCs w:val="24"/>
        </w:rPr>
        <w:t xml:space="preserve">Điều </w:t>
      </w:r>
      <w:r w:rsidR="00484395" w:rsidRPr="00654D95">
        <w:rPr>
          <w:color w:val="000000" w:themeColor="text1"/>
          <w:sz w:val="24"/>
          <w:szCs w:val="24"/>
        </w:rPr>
        <w:fldChar w:fldCharType="begin"/>
      </w:r>
      <w:r w:rsidRPr="00654D95">
        <w:rPr>
          <w:color w:val="000000" w:themeColor="text1"/>
          <w:sz w:val="24"/>
          <w:szCs w:val="24"/>
        </w:rPr>
        <w:instrText xml:space="preserve"> SEQ Điều \* ARABIC </w:instrText>
      </w:r>
      <w:r w:rsidR="00484395" w:rsidRPr="00654D95">
        <w:rPr>
          <w:color w:val="000000" w:themeColor="text1"/>
          <w:sz w:val="24"/>
          <w:szCs w:val="24"/>
        </w:rPr>
        <w:fldChar w:fldCharType="separate"/>
      </w:r>
      <w:r w:rsidR="005D607B">
        <w:rPr>
          <w:noProof/>
          <w:color w:val="000000" w:themeColor="text1"/>
          <w:sz w:val="24"/>
          <w:szCs w:val="24"/>
        </w:rPr>
        <w:t>41</w:t>
      </w:r>
      <w:r w:rsidR="00484395" w:rsidRPr="00654D95">
        <w:rPr>
          <w:color w:val="000000" w:themeColor="text1"/>
          <w:sz w:val="24"/>
          <w:szCs w:val="24"/>
        </w:rPr>
        <w:fldChar w:fldCharType="end"/>
      </w:r>
      <w:r w:rsidRPr="00654D95">
        <w:rPr>
          <w:color w:val="000000" w:themeColor="text1"/>
          <w:sz w:val="24"/>
          <w:szCs w:val="24"/>
        </w:rPr>
        <w:t>.</w:t>
      </w:r>
      <w:r w:rsidR="00B6345D" w:rsidRPr="00654D95">
        <w:rPr>
          <w:color w:val="000000" w:themeColor="text1"/>
          <w:sz w:val="24"/>
          <w:szCs w:val="24"/>
        </w:rPr>
        <w:t xml:space="preserve"> </w:t>
      </w:r>
      <w:r w:rsidR="00823F69" w:rsidRPr="00654D95">
        <w:rPr>
          <w:bCs w:val="0"/>
          <w:color w:val="000000" w:themeColor="text1"/>
          <w:sz w:val="24"/>
          <w:szCs w:val="24"/>
          <w:lang w:val="nl-NL"/>
        </w:rPr>
        <w:t>Thông báo bổ nhiệm, miễn nhiệm người điều hành doanh nghiệp</w:t>
      </w:r>
    </w:p>
    <w:p w14:paraId="64E91AE8" w14:textId="77777777" w:rsidR="00823F69" w:rsidRPr="001C6A13" w:rsidRDefault="00823F69" w:rsidP="00970F72">
      <w:pPr>
        <w:spacing w:before="60" w:after="60" w:line="264" w:lineRule="auto"/>
        <w:ind w:left="450"/>
        <w:jc w:val="both"/>
      </w:pPr>
      <w:r w:rsidRPr="00654D95">
        <w:t>Thông báo về việc bổ nhiệm, miễn nhiệm người điều hành doanh nghiệp theo quy định tại Điều lệ Công ty và quy định pháp luật chứng khoán.</w:t>
      </w:r>
    </w:p>
    <w:p w14:paraId="5DBA1A9C" w14:textId="77777777" w:rsidR="00AD4E64" w:rsidRPr="007B0060" w:rsidRDefault="00AD4E64" w:rsidP="00764AB1">
      <w:pPr>
        <w:pStyle w:val="Heading1"/>
        <w:spacing w:before="60" w:line="264" w:lineRule="auto"/>
        <w:jc w:val="center"/>
        <w:rPr>
          <w:rFonts w:ascii="Times New Roman" w:hAnsi="Times New Roman" w:cs="Times New Roman"/>
          <w:bCs w:val="0"/>
          <w:sz w:val="24"/>
          <w:szCs w:val="24"/>
          <w:lang w:val="nl-NL"/>
        </w:rPr>
      </w:pPr>
      <w:bookmarkStart w:id="110" w:name="_Toc192410642"/>
      <w:bookmarkStart w:id="111" w:name="_Toc354469322"/>
      <w:bookmarkStart w:id="112" w:name="_Toc354470454"/>
      <w:bookmarkStart w:id="113" w:name="_Toc354470575"/>
      <w:bookmarkStart w:id="114" w:name="_Toc362949400"/>
      <w:bookmarkStart w:id="115" w:name="_Toc192410646"/>
      <w:bookmarkStart w:id="116" w:name="_Toc354469326"/>
      <w:bookmarkStart w:id="117" w:name="_Toc354470458"/>
      <w:bookmarkStart w:id="118" w:name="_Toc354470579"/>
      <w:bookmarkStart w:id="119" w:name="_Toc362949403"/>
      <w:bookmarkEnd w:id="107"/>
      <w:bookmarkEnd w:id="108"/>
      <w:bookmarkEnd w:id="110"/>
      <w:bookmarkEnd w:id="111"/>
      <w:bookmarkEnd w:id="112"/>
      <w:bookmarkEnd w:id="113"/>
      <w:bookmarkEnd w:id="114"/>
      <w:bookmarkEnd w:id="115"/>
      <w:bookmarkEnd w:id="116"/>
      <w:bookmarkEnd w:id="117"/>
      <w:bookmarkEnd w:id="118"/>
      <w:bookmarkEnd w:id="119"/>
    </w:p>
    <w:p w14:paraId="479BB4D4" w14:textId="77777777" w:rsidR="008D3A99" w:rsidRPr="007B0060" w:rsidRDefault="00823F69" w:rsidP="00764AB1">
      <w:pPr>
        <w:pStyle w:val="Heading1"/>
        <w:numPr>
          <w:ilvl w:val="0"/>
          <w:numId w:val="0"/>
        </w:numPr>
        <w:spacing w:before="60" w:line="264" w:lineRule="auto"/>
        <w:jc w:val="center"/>
        <w:rPr>
          <w:rFonts w:ascii="Times New Roman" w:hAnsi="Times New Roman" w:cs="Times New Roman"/>
          <w:bCs w:val="0"/>
          <w:sz w:val="24"/>
          <w:szCs w:val="24"/>
          <w:lang w:val="nl-NL"/>
        </w:rPr>
      </w:pPr>
      <w:r w:rsidRPr="007B0060">
        <w:rPr>
          <w:rFonts w:ascii="Times New Roman" w:hAnsi="Times New Roman" w:cs="Times New Roman"/>
          <w:bCs w:val="0"/>
          <w:sz w:val="24"/>
          <w:szCs w:val="24"/>
          <w:lang w:val="nl-NL"/>
        </w:rPr>
        <w:t xml:space="preserve">PHỐI HỢP HOẠT ĐỘNG GIỮA </w:t>
      </w:r>
      <w:r w:rsidR="006902D8" w:rsidRPr="007B0060">
        <w:rPr>
          <w:rFonts w:ascii="Times New Roman" w:hAnsi="Times New Roman" w:cs="Times New Roman"/>
          <w:bCs w:val="0"/>
          <w:sz w:val="24"/>
          <w:szCs w:val="24"/>
          <w:lang w:val="nl-NL"/>
        </w:rPr>
        <w:t>HỘI ĐỒNG QUẢN TRỊ</w:t>
      </w:r>
      <w:r w:rsidRPr="007B0060">
        <w:rPr>
          <w:rFonts w:ascii="Times New Roman" w:hAnsi="Times New Roman" w:cs="Times New Roman"/>
          <w:bCs w:val="0"/>
          <w:sz w:val="24"/>
          <w:szCs w:val="24"/>
          <w:lang w:val="nl-NL"/>
        </w:rPr>
        <w:t xml:space="preserve">, </w:t>
      </w:r>
      <w:r w:rsidR="00E07BCD" w:rsidRPr="007B0060">
        <w:rPr>
          <w:rFonts w:ascii="Times New Roman" w:hAnsi="Times New Roman" w:cs="Times New Roman"/>
          <w:bCs w:val="0"/>
          <w:sz w:val="24"/>
          <w:szCs w:val="24"/>
          <w:lang w:val="nl-NL"/>
        </w:rPr>
        <w:t>B</w:t>
      </w:r>
      <w:r w:rsidR="006902D8" w:rsidRPr="007B0060">
        <w:rPr>
          <w:rFonts w:ascii="Times New Roman" w:hAnsi="Times New Roman" w:cs="Times New Roman"/>
          <w:bCs w:val="0"/>
          <w:sz w:val="24"/>
          <w:szCs w:val="24"/>
          <w:lang w:val="nl-NL"/>
        </w:rPr>
        <w:t xml:space="preserve">AN KIỂM </w:t>
      </w:r>
      <w:r w:rsidR="00DF2562">
        <w:rPr>
          <w:rFonts w:ascii="Times New Roman" w:hAnsi="Times New Roman" w:cs="Times New Roman"/>
          <w:bCs w:val="0"/>
          <w:sz w:val="24"/>
          <w:szCs w:val="24"/>
          <w:lang w:val="nl-NL"/>
        </w:rPr>
        <w:t xml:space="preserve">SOÁT </w:t>
      </w:r>
      <w:r w:rsidRPr="007B0060">
        <w:rPr>
          <w:rFonts w:ascii="Times New Roman" w:hAnsi="Times New Roman" w:cs="Times New Roman"/>
          <w:bCs w:val="0"/>
          <w:sz w:val="24"/>
          <w:szCs w:val="24"/>
          <w:lang w:val="nl-NL"/>
        </w:rPr>
        <w:t xml:space="preserve">VÀ </w:t>
      </w:r>
      <w:r w:rsidR="006902D8" w:rsidRPr="007B0060">
        <w:rPr>
          <w:rFonts w:ascii="Times New Roman" w:hAnsi="Times New Roman" w:cs="Times New Roman"/>
          <w:bCs w:val="0"/>
          <w:sz w:val="24"/>
          <w:szCs w:val="24"/>
          <w:lang w:val="nl-NL"/>
        </w:rPr>
        <w:t xml:space="preserve">TỔNG </w:t>
      </w:r>
      <w:r w:rsidRPr="007B0060">
        <w:rPr>
          <w:rFonts w:ascii="Times New Roman" w:hAnsi="Times New Roman" w:cs="Times New Roman"/>
          <w:bCs w:val="0"/>
          <w:sz w:val="24"/>
          <w:szCs w:val="24"/>
          <w:lang w:val="nl-NL"/>
        </w:rPr>
        <w:t>GIÁM ĐỐC</w:t>
      </w:r>
    </w:p>
    <w:p w14:paraId="3B7500E8" w14:textId="73D603F5" w:rsidR="008D3A99" w:rsidRPr="0019409A" w:rsidRDefault="0058614B" w:rsidP="00764AB1">
      <w:pPr>
        <w:pStyle w:val="Caption"/>
        <w:spacing w:before="60" w:after="60" w:line="264" w:lineRule="auto"/>
        <w:rPr>
          <w:bCs w:val="0"/>
          <w:color w:val="auto"/>
          <w:sz w:val="24"/>
          <w:szCs w:val="24"/>
        </w:rPr>
      </w:pPr>
      <w:bookmarkStart w:id="120" w:name="_Toc354469328"/>
      <w:bookmarkStart w:id="121" w:name="_Toc354470460"/>
      <w:bookmarkStart w:id="122" w:name="_Toc354470581"/>
      <w:bookmarkStart w:id="123" w:name="_Toc362949405"/>
      <w:bookmarkStart w:id="124" w:name="_Ref161540756"/>
      <w:bookmarkStart w:id="125" w:name="_Toc192410648"/>
      <w:r w:rsidRPr="00EC2C73">
        <w:rPr>
          <w:color w:val="000000" w:themeColor="text1"/>
          <w:sz w:val="24"/>
          <w:szCs w:val="24"/>
        </w:rPr>
        <w:t xml:space="preserve">Điều </w:t>
      </w:r>
      <w:r w:rsidR="00484395" w:rsidRPr="00EC2C73">
        <w:rPr>
          <w:color w:val="000000" w:themeColor="text1"/>
          <w:sz w:val="24"/>
          <w:szCs w:val="24"/>
        </w:rPr>
        <w:fldChar w:fldCharType="begin"/>
      </w:r>
      <w:r w:rsidRPr="00EC2C73">
        <w:rPr>
          <w:color w:val="000000" w:themeColor="text1"/>
          <w:sz w:val="24"/>
          <w:szCs w:val="24"/>
        </w:rPr>
        <w:instrText xml:space="preserve"> SEQ Điều \* ARABIC </w:instrText>
      </w:r>
      <w:r w:rsidR="00484395" w:rsidRPr="00EC2C73">
        <w:rPr>
          <w:color w:val="000000" w:themeColor="text1"/>
          <w:sz w:val="24"/>
          <w:szCs w:val="24"/>
        </w:rPr>
        <w:fldChar w:fldCharType="separate"/>
      </w:r>
      <w:r w:rsidR="005D607B">
        <w:rPr>
          <w:noProof/>
          <w:color w:val="000000" w:themeColor="text1"/>
          <w:sz w:val="24"/>
          <w:szCs w:val="24"/>
        </w:rPr>
        <w:t>42</w:t>
      </w:r>
      <w:r w:rsidR="00484395" w:rsidRPr="00EC2C73">
        <w:rPr>
          <w:color w:val="000000" w:themeColor="text1"/>
          <w:sz w:val="24"/>
          <w:szCs w:val="24"/>
        </w:rPr>
        <w:fldChar w:fldCharType="end"/>
      </w:r>
      <w:r w:rsidRPr="00EC2C73">
        <w:rPr>
          <w:color w:val="000000" w:themeColor="text1"/>
          <w:sz w:val="24"/>
          <w:szCs w:val="24"/>
        </w:rPr>
        <w:t>.</w:t>
      </w:r>
      <w:bookmarkEnd w:id="120"/>
      <w:bookmarkEnd w:id="121"/>
      <w:bookmarkEnd w:id="122"/>
      <w:bookmarkEnd w:id="123"/>
      <w:bookmarkEnd w:id="124"/>
      <w:bookmarkEnd w:id="125"/>
      <w:r w:rsidR="0019409A" w:rsidRPr="0019409A">
        <w:rPr>
          <w:rFonts w:ascii="Arial" w:hAnsi="Arial" w:cs="Arial"/>
          <w:color w:val="333333"/>
          <w:sz w:val="21"/>
          <w:szCs w:val="21"/>
          <w:shd w:val="clear" w:color="auto" w:fill="FAFAFA"/>
        </w:rPr>
        <w:t xml:space="preserve"> </w:t>
      </w:r>
      <w:r w:rsidR="0019409A" w:rsidRPr="0019409A">
        <w:rPr>
          <w:bCs w:val="0"/>
          <w:color w:val="auto"/>
          <w:sz w:val="24"/>
          <w:szCs w:val="24"/>
        </w:rPr>
        <w:t xml:space="preserve">Thủ tục, trình tự triệu tập, thông báo mời họp, ghi biên bản, thông báo kết quả họp giữa </w:t>
      </w:r>
      <w:r w:rsidR="00B75675">
        <w:rPr>
          <w:bCs w:val="0"/>
          <w:color w:val="auto"/>
          <w:sz w:val="24"/>
          <w:szCs w:val="24"/>
        </w:rPr>
        <w:t>HĐQT</w:t>
      </w:r>
      <w:r w:rsidR="0019409A" w:rsidRPr="0019409A">
        <w:rPr>
          <w:bCs w:val="0"/>
          <w:color w:val="auto"/>
          <w:sz w:val="24"/>
          <w:szCs w:val="24"/>
        </w:rPr>
        <w:t xml:space="preserve">, </w:t>
      </w:r>
      <w:r w:rsidR="009C3AC7">
        <w:rPr>
          <w:bCs w:val="0"/>
          <w:color w:val="auto"/>
          <w:sz w:val="24"/>
          <w:szCs w:val="24"/>
        </w:rPr>
        <w:t>BKS</w:t>
      </w:r>
      <w:r w:rsidR="0019409A" w:rsidRPr="0019409A">
        <w:rPr>
          <w:bCs w:val="0"/>
          <w:color w:val="auto"/>
          <w:sz w:val="24"/>
          <w:szCs w:val="24"/>
        </w:rPr>
        <w:t xml:space="preserve"> và </w:t>
      </w:r>
      <w:r w:rsidR="00C0238C">
        <w:rPr>
          <w:bCs w:val="0"/>
          <w:color w:val="auto"/>
          <w:sz w:val="24"/>
          <w:szCs w:val="24"/>
        </w:rPr>
        <w:t>Giám đốc</w:t>
      </w:r>
    </w:p>
    <w:p w14:paraId="12B0A099" w14:textId="712AE6D4" w:rsidR="00B6345D" w:rsidRPr="00B6345D" w:rsidRDefault="001C6A13" w:rsidP="00341011">
      <w:pPr>
        <w:spacing w:before="60" w:after="60" w:line="264" w:lineRule="auto"/>
        <w:ind w:left="450"/>
        <w:jc w:val="both"/>
      </w:pPr>
      <w:r w:rsidRPr="00802DD7">
        <w:lastRenderedPageBreak/>
        <w:t xml:space="preserve">Chủ tịch </w:t>
      </w:r>
      <w:r w:rsidR="00B75675" w:rsidRPr="00802DD7">
        <w:t>HĐQT</w:t>
      </w:r>
      <w:r w:rsidRPr="00802DD7">
        <w:t xml:space="preserve"> hoặc người triệu tập gửi thông báo mời họp và các tài liệu kèm theo đến các Kiểm soát viên như </w:t>
      </w:r>
      <w:r w:rsidR="00802DD7" w:rsidRPr="00802DD7">
        <w:t>quy định tại Điều 20 của Quy chế này</w:t>
      </w:r>
      <w:r w:rsidRPr="00802DD7">
        <w:t xml:space="preserve">. Kiểm soát viên có quyền dự các cuộc họp của </w:t>
      </w:r>
      <w:r w:rsidR="00B75675" w:rsidRPr="00802DD7">
        <w:t>HĐQT</w:t>
      </w:r>
      <w:r w:rsidRPr="00802DD7">
        <w:t>; có quyền thảo luận nhưng không được</w:t>
      </w:r>
      <w:r>
        <w:t xml:space="preserve"> biểu quyết.</w:t>
      </w:r>
    </w:p>
    <w:p w14:paraId="1D0DB8AB" w14:textId="4B0CC1AC" w:rsidR="00FF5A06" w:rsidRDefault="00FF5A06" w:rsidP="00FF5A06">
      <w:pPr>
        <w:pStyle w:val="Caption"/>
        <w:spacing w:before="60" w:after="60" w:line="264" w:lineRule="auto"/>
        <w:rPr>
          <w:bCs w:val="0"/>
          <w:color w:val="auto"/>
          <w:sz w:val="24"/>
          <w:szCs w:val="24"/>
        </w:rPr>
      </w:pPr>
      <w:r w:rsidRPr="00FF5A06">
        <w:rPr>
          <w:bCs w:val="0"/>
          <w:color w:val="auto"/>
          <w:sz w:val="24"/>
          <w:szCs w:val="24"/>
        </w:rPr>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43</w:t>
      </w:r>
      <w:r w:rsidR="00484395" w:rsidRPr="00FF5A06">
        <w:rPr>
          <w:bCs w:val="0"/>
          <w:color w:val="auto"/>
          <w:sz w:val="24"/>
          <w:szCs w:val="24"/>
        </w:rPr>
        <w:fldChar w:fldCharType="end"/>
      </w:r>
      <w:r w:rsidRPr="00FF5A06">
        <w:rPr>
          <w:bCs w:val="0"/>
          <w:color w:val="auto"/>
          <w:sz w:val="24"/>
          <w:szCs w:val="24"/>
        </w:rPr>
        <w:t>.  </w:t>
      </w:r>
      <w:r>
        <w:rPr>
          <w:bCs w:val="0"/>
          <w:color w:val="auto"/>
          <w:sz w:val="24"/>
          <w:szCs w:val="24"/>
        </w:rPr>
        <w:t xml:space="preserve">Thông báo Nghị quyết của HĐQT cho </w:t>
      </w:r>
      <w:r w:rsidR="004A3CC9">
        <w:rPr>
          <w:bCs w:val="0"/>
          <w:color w:val="auto"/>
          <w:sz w:val="24"/>
          <w:szCs w:val="24"/>
        </w:rPr>
        <w:t>BKS</w:t>
      </w:r>
    </w:p>
    <w:p w14:paraId="32723C9B" w14:textId="08B62535" w:rsidR="00121CD6" w:rsidRDefault="00121CD6" w:rsidP="00973EE4">
      <w:pPr>
        <w:spacing w:before="60" w:after="60" w:line="264" w:lineRule="auto"/>
        <w:ind w:left="450"/>
        <w:jc w:val="both"/>
      </w:pPr>
      <w:r w:rsidRPr="00973EE4">
        <w:t xml:space="preserve">Bản sao các văn bản nghị quyết của </w:t>
      </w:r>
      <w:r w:rsidR="00B75675" w:rsidRPr="00973EE4">
        <w:t>HĐQT</w:t>
      </w:r>
      <w:r w:rsidRPr="00973EE4">
        <w:t xml:space="preserve"> sẽ được chuyển đến cho </w:t>
      </w:r>
      <w:r w:rsidR="004A3CC9" w:rsidRPr="00973EE4">
        <w:t>BKS</w:t>
      </w:r>
      <w:r w:rsidRPr="00973EE4">
        <w:t xml:space="preserve"> cùng thời điể</w:t>
      </w:r>
      <w:r w:rsidR="00802DD7" w:rsidRPr="00973EE4">
        <w:t>m và theo phương thức như đối vớ</w:t>
      </w:r>
      <w:r w:rsidRPr="00973EE4">
        <w:t xml:space="preserve">i cung cấp cho các thành viên </w:t>
      </w:r>
      <w:r w:rsidR="00B75675" w:rsidRPr="00973EE4">
        <w:t>HĐQT</w:t>
      </w:r>
      <w:r w:rsidR="00802DD7" w:rsidRPr="00973EE4">
        <w:t xml:space="preserve"> như quy định tại </w:t>
      </w:r>
      <w:r w:rsidR="008E0B27" w:rsidRPr="00973EE4">
        <w:t>Khoản 2 Điều 24 của Quy chế này</w:t>
      </w:r>
      <w:r w:rsidRPr="00973EE4">
        <w:t>.</w:t>
      </w:r>
    </w:p>
    <w:p w14:paraId="15284D81" w14:textId="0D45BC50" w:rsidR="00FF5A06" w:rsidRPr="00FF5A06" w:rsidRDefault="00B6345D" w:rsidP="00FF5A06">
      <w:pPr>
        <w:pStyle w:val="Caption"/>
        <w:spacing w:before="60" w:after="60" w:line="264" w:lineRule="auto"/>
        <w:jc w:val="both"/>
        <w:rPr>
          <w:bCs w:val="0"/>
          <w:noProof/>
          <w:color w:val="auto"/>
          <w:sz w:val="24"/>
          <w:szCs w:val="24"/>
        </w:rPr>
      </w:pPr>
      <w:r w:rsidRPr="00FF5A06">
        <w:rPr>
          <w:bCs w:val="0"/>
          <w:color w:val="auto"/>
          <w:sz w:val="24"/>
          <w:szCs w:val="24"/>
        </w:rPr>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44</w:t>
      </w:r>
      <w:r w:rsidR="00484395" w:rsidRPr="00FF5A06">
        <w:rPr>
          <w:bCs w:val="0"/>
          <w:color w:val="auto"/>
          <w:sz w:val="24"/>
          <w:szCs w:val="24"/>
        </w:rPr>
        <w:fldChar w:fldCharType="end"/>
      </w:r>
      <w:r w:rsidRPr="00FF5A06">
        <w:rPr>
          <w:bCs w:val="0"/>
          <w:color w:val="auto"/>
          <w:sz w:val="24"/>
          <w:szCs w:val="24"/>
        </w:rPr>
        <w:t>.</w:t>
      </w:r>
      <w:r w:rsidR="00FF5A06">
        <w:rPr>
          <w:bCs w:val="0"/>
          <w:noProof/>
          <w:color w:val="auto"/>
          <w:sz w:val="24"/>
          <w:szCs w:val="24"/>
        </w:rPr>
        <w:t xml:space="preserve"> </w:t>
      </w:r>
      <w:r w:rsidR="00FF5A06" w:rsidRPr="00FF5A06">
        <w:rPr>
          <w:bCs w:val="0"/>
          <w:noProof/>
          <w:color w:val="auto"/>
          <w:sz w:val="24"/>
          <w:szCs w:val="24"/>
        </w:rPr>
        <w:t xml:space="preserve">Các trường hợp </w:t>
      </w:r>
      <w:r w:rsidR="001479A2">
        <w:rPr>
          <w:bCs w:val="0"/>
          <w:noProof/>
          <w:color w:val="auto"/>
          <w:sz w:val="24"/>
          <w:szCs w:val="24"/>
        </w:rPr>
        <w:t>Giám đốc</w:t>
      </w:r>
      <w:r w:rsidR="00FF5A06" w:rsidRPr="00FF5A06">
        <w:rPr>
          <w:bCs w:val="0"/>
          <w:noProof/>
          <w:color w:val="auto"/>
          <w:sz w:val="24"/>
          <w:szCs w:val="24"/>
        </w:rPr>
        <w:t xml:space="preserve"> và </w:t>
      </w:r>
      <w:r w:rsidR="009C3AC7">
        <w:rPr>
          <w:bCs w:val="0"/>
          <w:noProof/>
          <w:color w:val="auto"/>
          <w:sz w:val="24"/>
          <w:szCs w:val="24"/>
        </w:rPr>
        <w:t>BKS</w:t>
      </w:r>
      <w:r w:rsidR="00FF5A06" w:rsidRPr="00FF5A06">
        <w:rPr>
          <w:bCs w:val="0"/>
          <w:noProof/>
          <w:color w:val="auto"/>
          <w:sz w:val="24"/>
          <w:szCs w:val="24"/>
        </w:rPr>
        <w:t xml:space="preserve"> đề nghị triệu tập họp </w:t>
      </w:r>
      <w:r w:rsidR="00B75675">
        <w:rPr>
          <w:bCs w:val="0"/>
          <w:noProof/>
          <w:color w:val="auto"/>
          <w:sz w:val="24"/>
          <w:szCs w:val="24"/>
        </w:rPr>
        <w:t>HĐQT</w:t>
      </w:r>
      <w:r w:rsidR="00FF5A06" w:rsidRPr="00FF5A06">
        <w:rPr>
          <w:bCs w:val="0"/>
          <w:noProof/>
          <w:color w:val="auto"/>
          <w:sz w:val="24"/>
          <w:szCs w:val="24"/>
        </w:rPr>
        <w:t xml:space="preserve"> và những vấn đề cần xin ý kiến </w:t>
      </w:r>
      <w:r w:rsidR="00B75675">
        <w:rPr>
          <w:bCs w:val="0"/>
          <w:noProof/>
          <w:color w:val="auto"/>
          <w:sz w:val="24"/>
          <w:szCs w:val="24"/>
        </w:rPr>
        <w:t>HĐQT</w:t>
      </w:r>
      <w:r w:rsidR="00FF5A06" w:rsidRPr="00FF5A06">
        <w:rPr>
          <w:bCs w:val="0"/>
          <w:noProof/>
          <w:color w:val="auto"/>
          <w:sz w:val="24"/>
          <w:szCs w:val="24"/>
        </w:rPr>
        <w:t>;</w:t>
      </w:r>
    </w:p>
    <w:p w14:paraId="56DCC73D" w14:textId="41EB1BC0" w:rsidR="00C0238C" w:rsidRPr="00341011" w:rsidRDefault="00C0238C" w:rsidP="00F6419C">
      <w:pPr>
        <w:widowControl w:val="0"/>
        <w:numPr>
          <w:ilvl w:val="0"/>
          <w:numId w:val="59"/>
        </w:numPr>
        <w:spacing w:before="100" w:line="264" w:lineRule="auto"/>
        <w:ind w:left="450" w:hanging="360"/>
        <w:jc w:val="both"/>
        <w:rPr>
          <w:iCs/>
          <w:lang w:val="nl-NL"/>
        </w:rPr>
      </w:pPr>
      <w:bookmarkStart w:id="126" w:name="_Ref122427588"/>
      <w:r w:rsidRPr="00341011">
        <w:rPr>
          <w:iCs/>
          <w:lang w:val="nl-NL"/>
        </w:rPr>
        <w:t xml:space="preserve">Chủ tịch </w:t>
      </w:r>
      <w:r w:rsidR="00A20675" w:rsidRPr="00341011">
        <w:rPr>
          <w:iCs/>
          <w:lang w:val="nl-NL"/>
        </w:rPr>
        <w:t>HĐQT</w:t>
      </w:r>
      <w:r w:rsidRPr="00341011">
        <w:rPr>
          <w:iCs/>
          <w:lang w:val="nl-NL"/>
        </w:rPr>
        <w:t xml:space="preserve"> phải triệu tập các cuộc họp </w:t>
      </w:r>
      <w:r w:rsidR="00A20675" w:rsidRPr="00341011">
        <w:rPr>
          <w:iCs/>
          <w:lang w:val="nl-NL"/>
        </w:rPr>
        <w:t>HĐQT</w:t>
      </w:r>
      <w:r w:rsidRPr="00341011">
        <w:rPr>
          <w:iCs/>
          <w:lang w:val="nl-NL"/>
        </w:rPr>
        <w:t xml:space="preserve"> bất thường khi thấy cần thiết vì lợi ích của Công ty. Ngoài ra, Chủ tịch </w:t>
      </w:r>
      <w:r w:rsidR="00A20675" w:rsidRPr="00341011">
        <w:rPr>
          <w:iCs/>
          <w:lang w:val="nl-NL"/>
        </w:rPr>
        <w:t>HĐQT</w:t>
      </w:r>
      <w:r w:rsidRPr="00341011">
        <w:rPr>
          <w:iCs/>
          <w:lang w:val="nl-NL"/>
        </w:rPr>
        <w:t xml:space="preserve"> phải triệu tập họp </w:t>
      </w:r>
      <w:r w:rsidR="00A20675" w:rsidRPr="00341011">
        <w:rPr>
          <w:iCs/>
          <w:lang w:val="nl-NL"/>
        </w:rPr>
        <w:t>HĐQT</w:t>
      </w:r>
      <w:r w:rsidRPr="00341011">
        <w:rPr>
          <w:iCs/>
          <w:lang w:val="nl-NL"/>
        </w:rPr>
        <w:t xml:space="preserve"> khi một trong số các đối tượng dưới đây đề nghị:</w:t>
      </w:r>
      <w:bookmarkEnd w:id="126"/>
    </w:p>
    <w:p w14:paraId="6ED44B9E" w14:textId="48FF8938" w:rsidR="00C0238C" w:rsidRDefault="009C3AC7" w:rsidP="00903BFB">
      <w:pPr>
        <w:widowControl w:val="0"/>
        <w:numPr>
          <w:ilvl w:val="0"/>
          <w:numId w:val="16"/>
        </w:numPr>
        <w:tabs>
          <w:tab w:val="clear" w:pos="1080"/>
        </w:tabs>
        <w:spacing w:before="120" w:line="264" w:lineRule="auto"/>
        <w:ind w:left="900" w:hanging="450"/>
        <w:jc w:val="both"/>
        <w:rPr>
          <w:bCs/>
          <w:lang w:val="nl-NL"/>
        </w:rPr>
      </w:pPr>
      <w:r>
        <w:rPr>
          <w:bCs/>
          <w:lang w:val="nl-NL"/>
        </w:rPr>
        <w:t>BKS</w:t>
      </w:r>
      <w:r w:rsidR="00C0238C">
        <w:rPr>
          <w:bCs/>
          <w:lang w:val="nl-NL"/>
        </w:rPr>
        <w:t>;</w:t>
      </w:r>
    </w:p>
    <w:p w14:paraId="6165F225" w14:textId="77777777" w:rsidR="00C0238C" w:rsidRDefault="00C0238C" w:rsidP="00903BFB">
      <w:pPr>
        <w:widowControl w:val="0"/>
        <w:numPr>
          <w:ilvl w:val="0"/>
          <w:numId w:val="16"/>
        </w:numPr>
        <w:tabs>
          <w:tab w:val="clear" w:pos="1080"/>
        </w:tabs>
        <w:spacing w:before="120" w:line="264" w:lineRule="auto"/>
        <w:ind w:left="900" w:hanging="450"/>
        <w:jc w:val="both"/>
        <w:rPr>
          <w:bCs/>
          <w:lang w:val="nl-NL"/>
        </w:rPr>
      </w:pPr>
      <w:r>
        <w:rPr>
          <w:bCs/>
          <w:lang w:val="nl-NL"/>
        </w:rPr>
        <w:t>Giám đốc</w:t>
      </w:r>
      <w:r w:rsidRPr="00F328C7">
        <w:rPr>
          <w:iCs/>
          <w:lang w:val="nl-NL"/>
        </w:rPr>
        <w:t xml:space="preserve"> </w:t>
      </w:r>
      <w:r w:rsidRPr="00F328C7">
        <w:rPr>
          <w:bCs/>
          <w:lang w:val="nl-NL"/>
        </w:rPr>
        <w:t>hoặc ít nhất năm (05) cán bộ quản lý</w:t>
      </w:r>
      <w:r>
        <w:rPr>
          <w:bCs/>
          <w:lang w:val="nl-NL"/>
        </w:rPr>
        <w:t xml:space="preserve"> khác</w:t>
      </w:r>
      <w:r w:rsidRPr="00F328C7">
        <w:rPr>
          <w:bCs/>
          <w:lang w:val="nl-NL"/>
        </w:rPr>
        <w:t>;</w:t>
      </w:r>
    </w:p>
    <w:p w14:paraId="1F075820" w14:textId="1DD40604" w:rsidR="00C0238C" w:rsidRPr="00F328C7" w:rsidRDefault="00C0238C" w:rsidP="00903BFB">
      <w:pPr>
        <w:widowControl w:val="0"/>
        <w:numPr>
          <w:ilvl w:val="0"/>
          <w:numId w:val="16"/>
        </w:numPr>
        <w:tabs>
          <w:tab w:val="clear" w:pos="1080"/>
        </w:tabs>
        <w:spacing w:before="120" w:line="264" w:lineRule="auto"/>
        <w:ind w:left="900" w:hanging="450"/>
        <w:jc w:val="both"/>
        <w:rPr>
          <w:bCs/>
          <w:lang w:val="nl-NL"/>
        </w:rPr>
      </w:pPr>
      <w:r>
        <w:rPr>
          <w:bCs/>
          <w:lang w:val="nl-NL"/>
        </w:rPr>
        <w:t xml:space="preserve">Thành viên độc lập </w:t>
      </w:r>
      <w:r w:rsidR="00A20675">
        <w:rPr>
          <w:bCs/>
          <w:lang w:val="nl-NL"/>
        </w:rPr>
        <w:t>HĐQT</w:t>
      </w:r>
      <w:r>
        <w:rPr>
          <w:bCs/>
          <w:lang w:val="nl-NL"/>
        </w:rPr>
        <w:t>;</w:t>
      </w:r>
    </w:p>
    <w:p w14:paraId="77CC7F91" w14:textId="58FCAE0F" w:rsidR="00C0238C" w:rsidRPr="00F328C7" w:rsidRDefault="00C0238C" w:rsidP="00903BFB">
      <w:pPr>
        <w:widowControl w:val="0"/>
        <w:numPr>
          <w:ilvl w:val="0"/>
          <w:numId w:val="16"/>
        </w:numPr>
        <w:tabs>
          <w:tab w:val="clear" w:pos="1080"/>
        </w:tabs>
        <w:spacing w:before="120" w:line="264" w:lineRule="auto"/>
        <w:ind w:left="900" w:hanging="450"/>
        <w:jc w:val="both"/>
        <w:rPr>
          <w:bCs/>
          <w:lang w:val="nl-NL"/>
        </w:rPr>
      </w:pPr>
      <w:r w:rsidRPr="00F328C7">
        <w:rPr>
          <w:bCs/>
          <w:lang w:val="nl-NL"/>
        </w:rPr>
        <w:t xml:space="preserve">Ít nhất hai (02) thành viên </w:t>
      </w:r>
      <w:r w:rsidR="00A20675">
        <w:rPr>
          <w:bCs/>
          <w:lang w:val="nl-NL"/>
        </w:rPr>
        <w:t>HĐQT</w:t>
      </w:r>
      <w:r w:rsidRPr="00F328C7">
        <w:rPr>
          <w:bCs/>
          <w:lang w:val="nl-NL"/>
        </w:rPr>
        <w:t>;</w:t>
      </w:r>
    </w:p>
    <w:p w14:paraId="7B46C380" w14:textId="77777777" w:rsidR="00C0238C" w:rsidRPr="00F328C7" w:rsidRDefault="00C0238C" w:rsidP="00903BFB">
      <w:pPr>
        <w:widowControl w:val="0"/>
        <w:numPr>
          <w:ilvl w:val="0"/>
          <w:numId w:val="16"/>
        </w:numPr>
        <w:tabs>
          <w:tab w:val="clear" w:pos="1080"/>
        </w:tabs>
        <w:spacing w:before="120" w:line="264" w:lineRule="auto"/>
        <w:ind w:left="900" w:hanging="450"/>
        <w:jc w:val="both"/>
        <w:rPr>
          <w:bCs/>
          <w:lang w:val="nl-NL"/>
        </w:rPr>
      </w:pPr>
      <w:r>
        <w:rPr>
          <w:bCs/>
          <w:lang w:val="nl-NL"/>
        </w:rPr>
        <w:t>Các trường hợp khác (nếu có)</w:t>
      </w:r>
      <w:r w:rsidRPr="00F328C7">
        <w:rPr>
          <w:bCs/>
          <w:lang w:val="nl-NL"/>
        </w:rPr>
        <w:t>.</w:t>
      </w:r>
    </w:p>
    <w:p w14:paraId="64C70001" w14:textId="6C244488" w:rsidR="00C0238C" w:rsidRPr="00341011" w:rsidRDefault="00C0238C" w:rsidP="00341011">
      <w:pPr>
        <w:spacing w:before="60" w:after="60" w:line="264" w:lineRule="auto"/>
        <w:ind w:left="450"/>
        <w:jc w:val="both"/>
      </w:pPr>
      <w:r w:rsidRPr="00341011">
        <w:t xml:space="preserve">Đề nghị phải được lập thành văn bản, trong đó nêu rõ mục đích, vấn đề cần thảo luận và quyết định thuộc thẩm quyền của </w:t>
      </w:r>
      <w:r w:rsidR="00A20675" w:rsidRPr="00341011">
        <w:t>HĐQT</w:t>
      </w:r>
      <w:r w:rsidRPr="00341011">
        <w:t>.</w:t>
      </w:r>
    </w:p>
    <w:p w14:paraId="6CBFEB72" w14:textId="24A2A3C0" w:rsidR="00C0238C" w:rsidRPr="00341011" w:rsidRDefault="00C0238C" w:rsidP="00F6419C">
      <w:pPr>
        <w:widowControl w:val="0"/>
        <w:numPr>
          <w:ilvl w:val="0"/>
          <w:numId w:val="59"/>
        </w:numPr>
        <w:spacing w:before="100" w:line="264" w:lineRule="auto"/>
        <w:ind w:left="450" w:hanging="360"/>
        <w:jc w:val="both"/>
        <w:rPr>
          <w:iCs/>
          <w:lang w:val="nl-NL"/>
        </w:rPr>
      </w:pPr>
      <w:r w:rsidRPr="00341011">
        <w:rPr>
          <w:iCs/>
          <w:lang w:val="nl-NL"/>
        </w:rPr>
        <w:t xml:space="preserve">Chủ tịch </w:t>
      </w:r>
      <w:r w:rsidR="00A20675" w:rsidRPr="00341011">
        <w:rPr>
          <w:iCs/>
          <w:lang w:val="nl-NL"/>
        </w:rPr>
        <w:t>HĐQT</w:t>
      </w:r>
      <w:r w:rsidRPr="00341011">
        <w:rPr>
          <w:iCs/>
          <w:lang w:val="nl-NL"/>
        </w:rPr>
        <w:t xml:space="preserve"> phải triệu tập họp </w:t>
      </w:r>
      <w:r w:rsidR="00A20675" w:rsidRPr="00341011">
        <w:rPr>
          <w:iCs/>
          <w:lang w:val="nl-NL"/>
        </w:rPr>
        <w:t>HĐQT</w:t>
      </w:r>
      <w:r w:rsidRPr="00341011">
        <w:rPr>
          <w:iCs/>
          <w:lang w:val="nl-NL"/>
        </w:rPr>
        <w:t xml:space="preserve"> trong thời hạn bảy (07) ngày làm việc, kể từ ngày nhận được đề nghị quy định tại khoản 3 Điều này. Trường hợp Chủ tịch không triệu tập họp theo đề nghị thì Chủ tịch phải chịu trách nhiệm về những thiệt hại xảy ra đối với Công ty</w:t>
      </w:r>
      <w:r w:rsidR="001479A2" w:rsidRPr="00341011">
        <w:rPr>
          <w:iCs/>
          <w:lang w:val="nl-NL"/>
        </w:rPr>
        <w:t>;</w:t>
      </w:r>
    </w:p>
    <w:p w14:paraId="713953FB" w14:textId="6F91743D" w:rsidR="00FF5A06" w:rsidRDefault="00B6345D" w:rsidP="00FF5A06">
      <w:pPr>
        <w:pStyle w:val="Caption"/>
        <w:spacing w:before="60" w:after="60" w:line="264" w:lineRule="auto"/>
        <w:jc w:val="both"/>
        <w:rPr>
          <w:bCs w:val="0"/>
          <w:noProof/>
          <w:color w:val="auto"/>
          <w:sz w:val="24"/>
          <w:szCs w:val="24"/>
        </w:rPr>
      </w:pPr>
      <w:r w:rsidRPr="00FF5A06">
        <w:rPr>
          <w:bCs w:val="0"/>
          <w:color w:val="auto"/>
          <w:sz w:val="24"/>
          <w:szCs w:val="24"/>
        </w:rPr>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45</w:t>
      </w:r>
      <w:r w:rsidR="00484395" w:rsidRPr="00FF5A06">
        <w:rPr>
          <w:bCs w:val="0"/>
          <w:color w:val="auto"/>
          <w:sz w:val="24"/>
          <w:szCs w:val="24"/>
        </w:rPr>
        <w:fldChar w:fldCharType="end"/>
      </w:r>
      <w:r w:rsidRPr="00FF5A06">
        <w:rPr>
          <w:bCs w:val="0"/>
          <w:color w:val="auto"/>
          <w:sz w:val="24"/>
          <w:szCs w:val="24"/>
        </w:rPr>
        <w:t>.</w:t>
      </w:r>
      <w:r>
        <w:rPr>
          <w:bCs w:val="0"/>
          <w:color w:val="auto"/>
          <w:sz w:val="24"/>
          <w:szCs w:val="24"/>
        </w:rPr>
        <w:t xml:space="preserve"> </w:t>
      </w:r>
      <w:r w:rsidR="00A16206">
        <w:rPr>
          <w:bCs w:val="0"/>
          <w:noProof/>
          <w:color w:val="auto"/>
          <w:sz w:val="24"/>
          <w:szCs w:val="24"/>
        </w:rPr>
        <w:t xml:space="preserve">Báo cáo giữa </w:t>
      </w:r>
      <w:r w:rsidR="00B75675">
        <w:rPr>
          <w:bCs w:val="0"/>
          <w:noProof/>
          <w:color w:val="auto"/>
          <w:sz w:val="24"/>
          <w:szCs w:val="24"/>
        </w:rPr>
        <w:t>HĐQT</w:t>
      </w:r>
      <w:r w:rsidR="00A16206">
        <w:rPr>
          <w:bCs w:val="0"/>
          <w:noProof/>
          <w:color w:val="auto"/>
          <w:sz w:val="24"/>
          <w:szCs w:val="24"/>
        </w:rPr>
        <w:t xml:space="preserve">, </w:t>
      </w:r>
      <w:r w:rsidR="002E5D79">
        <w:rPr>
          <w:bCs w:val="0"/>
          <w:noProof/>
          <w:color w:val="auto"/>
          <w:sz w:val="24"/>
          <w:szCs w:val="24"/>
        </w:rPr>
        <w:t>BKS</w:t>
      </w:r>
      <w:r w:rsidR="00A16206">
        <w:rPr>
          <w:bCs w:val="0"/>
          <w:noProof/>
          <w:color w:val="auto"/>
          <w:sz w:val="24"/>
          <w:szCs w:val="24"/>
        </w:rPr>
        <w:t xml:space="preserve"> và Giám Đốc</w:t>
      </w:r>
      <w:r w:rsidR="00FF5A06" w:rsidRPr="00FF5A06">
        <w:rPr>
          <w:bCs w:val="0"/>
          <w:noProof/>
          <w:color w:val="auto"/>
          <w:sz w:val="24"/>
          <w:szCs w:val="24"/>
        </w:rPr>
        <w:t xml:space="preserve"> về việc thực hiện nhiệm vụ và quyền hạn được giao</w:t>
      </w:r>
    </w:p>
    <w:p w14:paraId="400B618A" w14:textId="1C9BBD93" w:rsidR="002E5D79" w:rsidRPr="001A6B8D" w:rsidRDefault="002E5D79" w:rsidP="00F6419C">
      <w:pPr>
        <w:widowControl w:val="0"/>
        <w:numPr>
          <w:ilvl w:val="0"/>
          <w:numId w:val="60"/>
        </w:numPr>
        <w:spacing w:before="100" w:line="264" w:lineRule="auto"/>
        <w:ind w:left="450" w:hanging="360"/>
        <w:jc w:val="both"/>
        <w:rPr>
          <w:iCs/>
          <w:lang w:val="nl-NL"/>
        </w:rPr>
      </w:pPr>
      <w:r w:rsidRPr="001A6B8D">
        <w:rPr>
          <w:iCs/>
          <w:lang w:val="nl-NL"/>
        </w:rPr>
        <w:t xml:space="preserve">Giám đốc chịu trách nhiệm trước </w:t>
      </w:r>
      <w:r w:rsidR="009C3AC7">
        <w:rPr>
          <w:iCs/>
          <w:lang w:val="nl-NL"/>
        </w:rPr>
        <w:t>HĐQT</w:t>
      </w:r>
      <w:r w:rsidRPr="001A6B8D">
        <w:rPr>
          <w:iCs/>
          <w:lang w:val="nl-NL"/>
        </w:rPr>
        <w:t xml:space="preserve"> và Đại hội đồng cổ đông về việc thực hiện nhiệm vụ và quyền hạn được giao và phải báo cáo các cơ quan này khi được yêu cầu.</w:t>
      </w:r>
    </w:p>
    <w:p w14:paraId="59C7048B" w14:textId="7AB4AADD" w:rsidR="00A16206" w:rsidRPr="001A6B8D" w:rsidRDefault="00802DD7" w:rsidP="00F6419C">
      <w:pPr>
        <w:widowControl w:val="0"/>
        <w:numPr>
          <w:ilvl w:val="0"/>
          <w:numId w:val="60"/>
        </w:numPr>
        <w:spacing w:before="100" w:line="264" w:lineRule="auto"/>
        <w:ind w:left="450" w:hanging="360"/>
        <w:jc w:val="both"/>
        <w:rPr>
          <w:iCs/>
          <w:lang w:val="nl-NL"/>
        </w:rPr>
      </w:pPr>
      <w:r w:rsidRPr="001A6B8D">
        <w:rPr>
          <w:iCs/>
          <w:lang w:val="nl-NL"/>
        </w:rPr>
        <w:t xml:space="preserve">Thành viên </w:t>
      </w:r>
      <w:r w:rsidR="009C3AC7">
        <w:rPr>
          <w:iCs/>
          <w:lang w:val="nl-NL"/>
        </w:rPr>
        <w:t>HĐQT</w:t>
      </w:r>
      <w:r w:rsidRPr="001A6B8D">
        <w:rPr>
          <w:iCs/>
          <w:lang w:val="nl-NL"/>
        </w:rPr>
        <w:t xml:space="preserve"> có quyền yêu cầu Giám đốc, Phó Giám đốc, cán bộ quản lý các đơn vị trong Công ty cung cấp các thông tin, tài liệu về tình hình tài chính, hoạt động kinh doanh của Công ty và của các đơn vị trong Công ty. Cán bộ quản lý được yêu cầu phải cung cấp kịp thời, đầy đủ và chính xác các thông tin, tài liệu theo yêu cầu của thành viên </w:t>
      </w:r>
      <w:r w:rsidR="009C3AC7">
        <w:rPr>
          <w:iCs/>
          <w:lang w:val="nl-NL"/>
        </w:rPr>
        <w:t>HĐQT</w:t>
      </w:r>
      <w:r w:rsidRPr="001A6B8D">
        <w:rPr>
          <w:iCs/>
          <w:lang w:val="nl-NL"/>
        </w:rPr>
        <w:t xml:space="preserve">. </w:t>
      </w:r>
    </w:p>
    <w:p w14:paraId="02F9B778" w14:textId="5BFDC0B2" w:rsidR="001479A2" w:rsidRPr="001A6B8D" w:rsidRDefault="00EB2F49" w:rsidP="00F6419C">
      <w:pPr>
        <w:widowControl w:val="0"/>
        <w:numPr>
          <w:ilvl w:val="0"/>
          <w:numId w:val="60"/>
        </w:numPr>
        <w:spacing w:before="100" w:line="264" w:lineRule="auto"/>
        <w:ind w:left="450" w:hanging="360"/>
        <w:jc w:val="both"/>
        <w:rPr>
          <w:iCs/>
          <w:lang w:val="nl-NL"/>
        </w:rPr>
      </w:pPr>
      <w:r w:rsidRPr="001A6B8D">
        <w:rPr>
          <w:iCs/>
          <w:lang w:val="nl-NL"/>
        </w:rPr>
        <w:t xml:space="preserve">Các vấn đề </w:t>
      </w:r>
      <w:r w:rsidR="001479A2" w:rsidRPr="001A6B8D">
        <w:rPr>
          <w:iCs/>
          <w:lang w:val="nl-NL"/>
        </w:rPr>
        <w:t>Giám đốc</w:t>
      </w:r>
      <w:r w:rsidRPr="001A6B8D">
        <w:rPr>
          <w:iCs/>
          <w:lang w:val="nl-NL"/>
        </w:rPr>
        <w:t xml:space="preserve"> phải báo cáo, cung cấp thông tin và cách thức t</w:t>
      </w:r>
      <w:r w:rsidR="00253840" w:rsidRPr="001A6B8D">
        <w:rPr>
          <w:iCs/>
          <w:lang w:val="nl-NL"/>
        </w:rPr>
        <w:t>hông báo cho HĐQT và BKS</w:t>
      </w:r>
      <w:r w:rsidR="002E5D79" w:rsidRPr="001A6B8D">
        <w:rPr>
          <w:iCs/>
          <w:lang w:val="nl-NL"/>
        </w:rPr>
        <w:t>:</w:t>
      </w:r>
    </w:p>
    <w:p w14:paraId="41001923" w14:textId="318684BE" w:rsidR="001479A2" w:rsidRPr="00CD340B" w:rsidRDefault="001479A2" w:rsidP="00F6419C">
      <w:pPr>
        <w:widowControl w:val="0"/>
        <w:numPr>
          <w:ilvl w:val="0"/>
          <w:numId w:val="69"/>
        </w:numPr>
        <w:tabs>
          <w:tab w:val="clear" w:pos="1080"/>
        </w:tabs>
        <w:spacing w:before="120" w:line="264" w:lineRule="auto"/>
        <w:ind w:left="900" w:hanging="450"/>
        <w:jc w:val="both"/>
        <w:rPr>
          <w:bCs/>
          <w:lang w:val="nl-NL"/>
        </w:rPr>
      </w:pPr>
      <w:r w:rsidRPr="00CD340B">
        <w:rPr>
          <w:bCs/>
          <w:lang w:val="nl-NL"/>
        </w:rPr>
        <w:t xml:space="preserve">Xây dựng và trình </w:t>
      </w:r>
      <w:r w:rsidR="00A20675" w:rsidRPr="00CD340B">
        <w:rPr>
          <w:bCs/>
          <w:lang w:val="nl-NL"/>
        </w:rPr>
        <w:t>HĐQT</w:t>
      </w:r>
      <w:r w:rsidRPr="00CD340B">
        <w:rPr>
          <w:bCs/>
          <w:lang w:val="nl-NL"/>
        </w:rPr>
        <w:t xml:space="preserve"> kế hoạch trung hạn và kế hoạch hàng năm, dự án đầu tư, phương án liên doanh, đề án tổ chức quản lý của Công ty, phương án phối hợp kinh doanh của các đơn vị trực thuộ</w:t>
      </w:r>
      <w:r w:rsidR="002E5D79" w:rsidRPr="00CD340B">
        <w:rPr>
          <w:bCs/>
          <w:lang w:val="nl-NL"/>
        </w:rPr>
        <w:t>c</w:t>
      </w:r>
      <w:r w:rsidRPr="00CD340B">
        <w:rPr>
          <w:bCs/>
          <w:lang w:val="nl-NL"/>
        </w:rPr>
        <w:t xml:space="preserve"> và tổ chức thực hiện các phương án đã được phê duyệt;</w:t>
      </w:r>
    </w:p>
    <w:p w14:paraId="3BD12371" w14:textId="5D000A47" w:rsidR="001479A2" w:rsidRPr="00CD340B" w:rsidRDefault="001479A2" w:rsidP="00F6419C">
      <w:pPr>
        <w:widowControl w:val="0"/>
        <w:numPr>
          <w:ilvl w:val="0"/>
          <w:numId w:val="69"/>
        </w:numPr>
        <w:tabs>
          <w:tab w:val="clear" w:pos="1080"/>
        </w:tabs>
        <w:spacing w:before="120" w:line="264" w:lineRule="auto"/>
        <w:ind w:left="900" w:hanging="450"/>
        <w:jc w:val="both"/>
        <w:rPr>
          <w:bCs/>
          <w:lang w:val="nl-NL"/>
        </w:rPr>
      </w:pPr>
      <w:r w:rsidRPr="00CD340B">
        <w:rPr>
          <w:bCs/>
          <w:lang w:val="nl-NL"/>
        </w:rPr>
        <w:t xml:space="preserve">Kiến nghị số lượng và các loại cán bộ quản lý mà Công ty cần tuyển dụng để </w:t>
      </w:r>
      <w:r w:rsidR="00A20675" w:rsidRPr="00CD340B">
        <w:rPr>
          <w:bCs/>
          <w:lang w:val="nl-NL"/>
        </w:rPr>
        <w:t>HĐQT</w:t>
      </w:r>
      <w:r w:rsidRPr="00CD340B">
        <w:rPr>
          <w:bCs/>
          <w:lang w:val="nl-NL"/>
        </w:rPr>
        <w:t xml:space="preserve"> bổ nhiệm hoặc miễn nhiệm khi cần thiết nhằm thực hiện các hoạt động quản lý tốt theo đề xuất của </w:t>
      </w:r>
      <w:r w:rsidR="00A20675" w:rsidRPr="00CD340B">
        <w:rPr>
          <w:bCs/>
          <w:lang w:val="nl-NL"/>
        </w:rPr>
        <w:t>HĐQT</w:t>
      </w:r>
      <w:r w:rsidRPr="00CD340B">
        <w:rPr>
          <w:bCs/>
          <w:lang w:val="nl-NL"/>
        </w:rPr>
        <w:t xml:space="preserve">, và tư vấn để </w:t>
      </w:r>
      <w:r w:rsidR="00A20675" w:rsidRPr="00CD340B">
        <w:rPr>
          <w:bCs/>
          <w:lang w:val="nl-NL"/>
        </w:rPr>
        <w:t>HĐQT</w:t>
      </w:r>
      <w:r w:rsidRPr="00CD340B">
        <w:rPr>
          <w:bCs/>
          <w:lang w:val="nl-NL"/>
        </w:rPr>
        <w:t xml:space="preserve"> quyết định mức lương, thù lao, các lợi ích và các điều khoản khác của hợp đồng lao động của cán bộ quản lý;</w:t>
      </w:r>
    </w:p>
    <w:p w14:paraId="5AF5C86C" w14:textId="735A47DD" w:rsidR="001479A2" w:rsidRPr="00CD340B" w:rsidRDefault="001479A2" w:rsidP="00F6419C">
      <w:pPr>
        <w:widowControl w:val="0"/>
        <w:numPr>
          <w:ilvl w:val="0"/>
          <w:numId w:val="69"/>
        </w:numPr>
        <w:tabs>
          <w:tab w:val="clear" w:pos="1080"/>
        </w:tabs>
        <w:spacing w:before="120" w:line="264" w:lineRule="auto"/>
        <w:ind w:left="900" w:hanging="450"/>
        <w:jc w:val="both"/>
        <w:rPr>
          <w:bCs/>
          <w:lang w:val="nl-NL"/>
        </w:rPr>
      </w:pPr>
      <w:r w:rsidRPr="00CD340B">
        <w:rPr>
          <w:bCs/>
          <w:lang w:val="nl-NL"/>
        </w:rPr>
        <w:t xml:space="preserve">Vào ngày 30 tháng 11 hàng năm, Giám đốc phải trình </w:t>
      </w:r>
      <w:r w:rsidR="00A20675" w:rsidRPr="00CD340B">
        <w:rPr>
          <w:bCs/>
          <w:lang w:val="nl-NL"/>
        </w:rPr>
        <w:t>HĐQT</w:t>
      </w:r>
      <w:r w:rsidRPr="00CD340B">
        <w:rPr>
          <w:bCs/>
          <w:lang w:val="nl-NL"/>
        </w:rPr>
        <w:t xml:space="preserve"> phê chuẩn kế hoạch kinh </w:t>
      </w:r>
      <w:r w:rsidRPr="00CD340B">
        <w:rPr>
          <w:bCs/>
          <w:lang w:val="nl-NL"/>
        </w:rPr>
        <w:lastRenderedPageBreak/>
        <w:t>doanh chi tiết cho năm tài chính tiếp theo trên cơ sở đáp ứng các yêu cầu của ngân sách phù hợp cũng như kế hoạch tài chính năm (05) năm;</w:t>
      </w:r>
    </w:p>
    <w:p w14:paraId="5DE13D10" w14:textId="02AD08AA" w:rsidR="001479A2" w:rsidRPr="00CD340B" w:rsidRDefault="001479A2" w:rsidP="00F6419C">
      <w:pPr>
        <w:widowControl w:val="0"/>
        <w:numPr>
          <w:ilvl w:val="0"/>
          <w:numId w:val="69"/>
        </w:numPr>
        <w:tabs>
          <w:tab w:val="clear" w:pos="1080"/>
        </w:tabs>
        <w:spacing w:before="120" w:line="264" w:lineRule="auto"/>
        <w:ind w:left="900" w:hanging="450"/>
        <w:jc w:val="both"/>
        <w:rPr>
          <w:bCs/>
          <w:lang w:val="nl-NL"/>
        </w:rPr>
      </w:pPr>
      <w:r w:rsidRPr="00CD340B">
        <w:rPr>
          <w:bCs/>
          <w:lang w:val="nl-NL"/>
        </w:rPr>
        <w:t xml:space="preserve">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w:t>
      </w:r>
      <w:r w:rsidR="00A20675" w:rsidRPr="00CD340B">
        <w:rPr>
          <w:bCs/>
          <w:lang w:val="nl-NL"/>
        </w:rPr>
        <w:t>HĐQT</w:t>
      </w:r>
      <w:r w:rsidRPr="00CD340B">
        <w:rPr>
          <w:bCs/>
          <w:lang w:val="nl-NL"/>
        </w:rPr>
        <w:t xml:space="preserve"> thông qua và phải bao gồm những thông tin quy định tại các quy chế của Công ty;</w:t>
      </w:r>
    </w:p>
    <w:p w14:paraId="35BAC28A" w14:textId="729959A7" w:rsidR="001479A2" w:rsidRPr="00CD340B" w:rsidRDefault="001479A2" w:rsidP="00F6419C">
      <w:pPr>
        <w:widowControl w:val="0"/>
        <w:numPr>
          <w:ilvl w:val="0"/>
          <w:numId w:val="69"/>
        </w:numPr>
        <w:tabs>
          <w:tab w:val="clear" w:pos="1080"/>
        </w:tabs>
        <w:spacing w:before="120" w:line="264" w:lineRule="auto"/>
        <w:ind w:left="900" w:hanging="450"/>
        <w:jc w:val="both"/>
        <w:rPr>
          <w:bCs/>
          <w:lang w:val="nl-NL"/>
        </w:rPr>
      </w:pPr>
      <w:r w:rsidRPr="00CD340B">
        <w:rPr>
          <w:bCs/>
          <w:lang w:val="nl-NL"/>
        </w:rPr>
        <w:t xml:space="preserve">Lập kế hoạch để </w:t>
      </w:r>
      <w:r w:rsidR="00A20675" w:rsidRPr="00CD340B">
        <w:rPr>
          <w:bCs/>
          <w:lang w:val="nl-NL"/>
        </w:rPr>
        <w:t>HĐQT</w:t>
      </w:r>
      <w:r w:rsidRPr="00CD340B">
        <w:rPr>
          <w:bCs/>
          <w:lang w:val="nl-NL"/>
        </w:rPr>
        <w:t xml:space="preserve"> thông qua các vấn đề liên quan đến quan hệ của Công ty với các tổ chức đảng, công đoàn, đoàn thanh niên theo chuẩn mực, thông lệ và chính sách quản lý tốt nhất, những thông lệ và chính sách quy định tại Điều lệ này, các quy chế của Công ty và quy định pháp luật hiện hành;</w:t>
      </w:r>
    </w:p>
    <w:p w14:paraId="58C5FADA" w14:textId="297D887E" w:rsidR="001479A2" w:rsidRPr="00CD340B" w:rsidRDefault="001479A2" w:rsidP="00F6419C">
      <w:pPr>
        <w:widowControl w:val="0"/>
        <w:numPr>
          <w:ilvl w:val="0"/>
          <w:numId w:val="69"/>
        </w:numPr>
        <w:tabs>
          <w:tab w:val="clear" w:pos="1080"/>
        </w:tabs>
        <w:spacing w:before="120" w:line="264" w:lineRule="auto"/>
        <w:ind w:left="900" w:hanging="450"/>
        <w:jc w:val="both"/>
        <w:rPr>
          <w:bCs/>
          <w:lang w:val="nl-NL"/>
        </w:rPr>
      </w:pPr>
      <w:r w:rsidRPr="00CD340B">
        <w:rPr>
          <w:bCs/>
          <w:lang w:val="nl-NL"/>
        </w:rPr>
        <w:t xml:space="preserve">Thực hiện tất cả các hoạt động khác theo quy định của Điều lệ này và các quy chế của Công ty, các nghị quyết của </w:t>
      </w:r>
      <w:r w:rsidR="00A20675" w:rsidRPr="00CD340B">
        <w:rPr>
          <w:bCs/>
          <w:lang w:val="nl-NL"/>
        </w:rPr>
        <w:t>HĐQT</w:t>
      </w:r>
      <w:r w:rsidRPr="00CD340B">
        <w:rPr>
          <w:bCs/>
          <w:lang w:val="nl-NL"/>
        </w:rPr>
        <w:t>, hợp đồng lao động của Giám đốc và pháp luật.</w:t>
      </w:r>
    </w:p>
    <w:p w14:paraId="2579D84F" w14:textId="47DB3E5A" w:rsidR="00A16206" w:rsidRPr="001A6B8D" w:rsidRDefault="00A16206" w:rsidP="00F6419C">
      <w:pPr>
        <w:widowControl w:val="0"/>
        <w:numPr>
          <w:ilvl w:val="0"/>
          <w:numId w:val="60"/>
        </w:numPr>
        <w:spacing w:before="100" w:line="264" w:lineRule="auto"/>
        <w:ind w:left="450" w:hanging="360"/>
        <w:jc w:val="both"/>
        <w:rPr>
          <w:iCs/>
          <w:lang w:val="nl-NL"/>
        </w:rPr>
      </w:pPr>
      <w:r w:rsidRPr="001A6B8D">
        <w:rPr>
          <w:iCs/>
          <w:lang w:val="nl-NL"/>
        </w:rPr>
        <w:t xml:space="preserve">Thành viên của </w:t>
      </w:r>
      <w:r w:rsidR="009C3AC7">
        <w:rPr>
          <w:iCs/>
          <w:lang w:val="nl-NL"/>
        </w:rPr>
        <w:t>HĐQT</w:t>
      </w:r>
      <w:r w:rsidRPr="001A6B8D">
        <w:rPr>
          <w:iCs/>
          <w:lang w:val="nl-NL"/>
        </w:rPr>
        <w:t xml:space="preserve">, Giám đốc và cán bộ quản lý khác phải cung cấp tất cả các thông tin và tài liệu liên quan đến hoạt động của Công ty theo yêu cầu của </w:t>
      </w:r>
      <w:r w:rsidR="009C3AC7">
        <w:rPr>
          <w:iCs/>
          <w:lang w:val="nl-NL"/>
        </w:rPr>
        <w:t>BKS</w:t>
      </w:r>
      <w:r w:rsidRPr="001A6B8D">
        <w:rPr>
          <w:iCs/>
          <w:lang w:val="nl-NL"/>
        </w:rPr>
        <w:t xml:space="preserve">. Người phụ trách quản trị Công ty phải bảo đảm rằng toàn bộ bản sao các nghị quyết, biên bản họp của Đại hội đồng cổ đông và của </w:t>
      </w:r>
      <w:r w:rsidR="009C3AC7">
        <w:rPr>
          <w:iCs/>
          <w:lang w:val="nl-NL"/>
        </w:rPr>
        <w:t>HĐQT</w:t>
      </w:r>
      <w:r w:rsidRPr="001A6B8D">
        <w:rPr>
          <w:iCs/>
          <w:lang w:val="nl-NL"/>
        </w:rPr>
        <w:t xml:space="preserve">, các thông tin tài chính, các thông tin, tài liệu khác cung cấp cho cổ đông và thành viên </w:t>
      </w:r>
      <w:r w:rsidR="009C3AC7">
        <w:rPr>
          <w:iCs/>
          <w:lang w:val="nl-NL"/>
        </w:rPr>
        <w:t>HĐQT</w:t>
      </w:r>
      <w:r w:rsidRPr="001A6B8D">
        <w:rPr>
          <w:iCs/>
          <w:lang w:val="nl-NL"/>
        </w:rPr>
        <w:t xml:space="preserve"> phải được cung cấp cho Kiểm soát viên vào cùng thời điểm và theo phương thức như đối với cung cấp cho thành viên </w:t>
      </w:r>
      <w:r w:rsidR="009C3AC7">
        <w:rPr>
          <w:iCs/>
          <w:lang w:val="nl-NL"/>
        </w:rPr>
        <w:t>HĐQT</w:t>
      </w:r>
      <w:r w:rsidRPr="001A6B8D">
        <w:rPr>
          <w:iCs/>
          <w:lang w:val="nl-NL"/>
        </w:rPr>
        <w:t>.</w:t>
      </w:r>
    </w:p>
    <w:p w14:paraId="4FEA0AF6" w14:textId="77777777" w:rsidR="00253840" w:rsidRPr="00341011" w:rsidRDefault="00253840" w:rsidP="00253840">
      <w:pPr>
        <w:widowControl w:val="0"/>
        <w:spacing w:before="100" w:line="264" w:lineRule="auto"/>
        <w:ind w:left="90"/>
        <w:jc w:val="both"/>
        <w:rPr>
          <w:iCs/>
          <w:lang w:val="nl-NL"/>
        </w:rPr>
      </w:pPr>
    </w:p>
    <w:p w14:paraId="027C4421" w14:textId="647DF2C7" w:rsidR="00EB2F49" w:rsidRDefault="00B6345D" w:rsidP="00FF5A06">
      <w:pPr>
        <w:rPr>
          <w:b/>
        </w:rPr>
      </w:pPr>
      <w:r w:rsidRPr="00131C62">
        <w:rPr>
          <w:b/>
          <w:bCs/>
        </w:rPr>
        <w:t xml:space="preserve">Điều </w:t>
      </w:r>
      <w:r w:rsidR="00484395" w:rsidRPr="00131C62">
        <w:rPr>
          <w:b/>
          <w:bCs/>
        </w:rPr>
        <w:fldChar w:fldCharType="begin"/>
      </w:r>
      <w:r w:rsidRPr="00131C62">
        <w:rPr>
          <w:b/>
          <w:bCs/>
        </w:rPr>
        <w:instrText xml:space="preserve"> SEQ Điều \* ARABIC </w:instrText>
      </w:r>
      <w:r w:rsidR="00484395" w:rsidRPr="00131C62">
        <w:rPr>
          <w:b/>
          <w:bCs/>
        </w:rPr>
        <w:fldChar w:fldCharType="separate"/>
      </w:r>
      <w:r w:rsidR="005D607B">
        <w:rPr>
          <w:b/>
          <w:bCs/>
          <w:noProof/>
        </w:rPr>
        <w:t>46</w:t>
      </w:r>
      <w:r w:rsidR="00484395" w:rsidRPr="00131C62">
        <w:rPr>
          <w:b/>
          <w:bCs/>
        </w:rPr>
        <w:fldChar w:fldCharType="end"/>
      </w:r>
      <w:r w:rsidRPr="00131C62">
        <w:rPr>
          <w:b/>
          <w:bCs/>
        </w:rPr>
        <w:t>.</w:t>
      </w:r>
      <w:r w:rsidRPr="00131C62">
        <w:rPr>
          <w:bCs/>
        </w:rPr>
        <w:t xml:space="preserve"> </w:t>
      </w:r>
      <w:r w:rsidR="00EB2F49" w:rsidRPr="00131C62">
        <w:rPr>
          <w:b/>
        </w:rPr>
        <w:t xml:space="preserve">Phối hợp hoạt động kiểm soát, điều hành, giám sát giữa các thành viên HĐQT, các kiểm soát viên và </w:t>
      </w:r>
      <w:r w:rsidR="001479A2">
        <w:rPr>
          <w:b/>
        </w:rPr>
        <w:t>Giám đốc</w:t>
      </w:r>
    </w:p>
    <w:p w14:paraId="744E5916" w14:textId="5529DEA2" w:rsidR="00212E17" w:rsidRPr="00970F72" w:rsidRDefault="00212E17" w:rsidP="00F6419C">
      <w:pPr>
        <w:widowControl w:val="0"/>
        <w:numPr>
          <w:ilvl w:val="0"/>
          <w:numId w:val="61"/>
        </w:numPr>
        <w:spacing w:before="100" w:line="264" w:lineRule="auto"/>
        <w:ind w:left="450" w:hanging="360"/>
        <w:jc w:val="both"/>
        <w:rPr>
          <w:iCs/>
          <w:lang w:val="nl-NL"/>
        </w:rPr>
      </w:pPr>
      <w:r w:rsidRPr="00970F72">
        <w:rPr>
          <w:iCs/>
          <w:lang w:val="nl-NL"/>
        </w:rPr>
        <w:t>Trách nhiệm cẩn trọng</w:t>
      </w:r>
    </w:p>
    <w:p w14:paraId="7CBC9C8C" w14:textId="7CAD81B7" w:rsidR="00212E17" w:rsidRPr="007B0060" w:rsidRDefault="00212E17" w:rsidP="001A6B8D">
      <w:pPr>
        <w:spacing w:before="60" w:after="60" w:line="264" w:lineRule="auto"/>
        <w:ind w:left="450"/>
        <w:jc w:val="both"/>
      </w:pPr>
      <w:r w:rsidRPr="007B0060">
        <w:t xml:space="preserve">Thành viên </w:t>
      </w:r>
      <w:r>
        <w:rPr>
          <w:color w:val="000000"/>
          <w:lang w:val="da-DK"/>
        </w:rPr>
        <w:t>HĐQT</w:t>
      </w:r>
      <w:r w:rsidRPr="007B0060">
        <w:t xml:space="preserve">, </w:t>
      </w:r>
      <w:r w:rsidR="00C0238C">
        <w:t>Giám đốc</w:t>
      </w:r>
      <w:r w:rsidRPr="007B0060">
        <w:t xml:space="preserve"> và người điều hành khác có trách nhiệm thực hiện các nhiệm vụ của mình, kể cả những nhiệm vụ với tư cách thành viên các tiểu ban của </w:t>
      </w:r>
      <w:r>
        <w:rPr>
          <w:color w:val="000000"/>
          <w:lang w:val="da-DK"/>
        </w:rPr>
        <w:t>HĐQT</w:t>
      </w:r>
      <w:r w:rsidRPr="007B0060">
        <w:t>, một cách trung thực, cẩn trọng vì lợi ích</w:t>
      </w:r>
      <w:r>
        <w:t xml:space="preserve"> cao nhất</w:t>
      </w:r>
      <w:r w:rsidRPr="007B0060">
        <w:t xml:space="preserve"> của Công ty</w:t>
      </w:r>
      <w:r>
        <w:t xml:space="preserve"> với một mức độ cẩn trọng mà một người thận trọng thường có khi đảm nhiệm vị trí tương đương và trong hoàn cảnh tương tự.</w:t>
      </w:r>
    </w:p>
    <w:p w14:paraId="6ACEABDB" w14:textId="221483DE" w:rsidR="00212E17" w:rsidRPr="00970F72" w:rsidRDefault="00212E17" w:rsidP="00F6419C">
      <w:pPr>
        <w:widowControl w:val="0"/>
        <w:numPr>
          <w:ilvl w:val="0"/>
          <w:numId w:val="61"/>
        </w:numPr>
        <w:spacing w:before="100" w:line="264" w:lineRule="auto"/>
        <w:ind w:left="450" w:hanging="360"/>
        <w:jc w:val="both"/>
        <w:rPr>
          <w:iCs/>
          <w:lang w:val="nl-NL"/>
        </w:rPr>
      </w:pPr>
      <w:bookmarkStart w:id="127" w:name="_Toc353803946"/>
      <w:bookmarkStart w:id="128" w:name="_Toc353804270"/>
      <w:bookmarkStart w:id="129" w:name="_Toc354469335"/>
      <w:bookmarkStart w:id="130" w:name="_Toc354470467"/>
      <w:bookmarkStart w:id="131" w:name="_Toc354470588"/>
      <w:bookmarkStart w:id="132" w:name="_Toc362949412"/>
      <w:bookmarkStart w:id="133" w:name="_Toc204628980"/>
      <w:bookmarkStart w:id="134" w:name="_Toc204632096"/>
      <w:r w:rsidRPr="00970F72">
        <w:rPr>
          <w:iCs/>
          <w:lang w:val="nl-NL"/>
        </w:rPr>
        <w:t>Trách nhiệm trung thực và tránh các xung đột về quyền lợi</w:t>
      </w:r>
      <w:bookmarkEnd w:id="127"/>
      <w:bookmarkEnd w:id="128"/>
      <w:bookmarkEnd w:id="129"/>
      <w:bookmarkEnd w:id="130"/>
      <w:bookmarkEnd w:id="131"/>
      <w:bookmarkEnd w:id="132"/>
    </w:p>
    <w:p w14:paraId="26E5905A" w14:textId="5387C4F8" w:rsidR="00A54C1E" w:rsidRPr="00B3346D" w:rsidRDefault="00A54C1E" w:rsidP="00F6419C">
      <w:pPr>
        <w:widowControl w:val="0"/>
        <w:numPr>
          <w:ilvl w:val="0"/>
          <w:numId w:val="70"/>
        </w:numPr>
        <w:tabs>
          <w:tab w:val="clear" w:pos="1080"/>
        </w:tabs>
        <w:spacing w:before="120" w:line="264" w:lineRule="auto"/>
        <w:ind w:left="900" w:hanging="450"/>
        <w:jc w:val="both"/>
        <w:rPr>
          <w:bCs/>
          <w:lang w:val="nl-NL"/>
        </w:rPr>
      </w:pPr>
      <w:bookmarkStart w:id="135" w:name="_Toc204628981"/>
      <w:bookmarkStart w:id="136" w:name="_Toc204632097"/>
      <w:bookmarkEnd w:id="133"/>
      <w:bookmarkEnd w:id="134"/>
      <w:r w:rsidRPr="00B3346D">
        <w:rPr>
          <w:bCs/>
          <w:lang w:val="nl-NL"/>
        </w:rPr>
        <w:t xml:space="preserve">Thành viên </w:t>
      </w:r>
      <w:r w:rsidR="00A20675">
        <w:rPr>
          <w:bCs/>
          <w:lang w:val="nl-NL"/>
        </w:rPr>
        <w:t>HĐQT</w:t>
      </w:r>
      <w:r w:rsidRPr="00B3346D">
        <w:rPr>
          <w:bCs/>
          <w:lang w:val="nl-NL"/>
        </w:rPr>
        <w:t>, Kiểm soát viên, Giám đốc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4FDF9DFE" w14:textId="33532A34" w:rsidR="00A54C1E" w:rsidRPr="00B3346D" w:rsidRDefault="00A54C1E" w:rsidP="00F6419C">
      <w:pPr>
        <w:widowControl w:val="0"/>
        <w:numPr>
          <w:ilvl w:val="0"/>
          <w:numId w:val="70"/>
        </w:numPr>
        <w:tabs>
          <w:tab w:val="clear" w:pos="1080"/>
        </w:tabs>
        <w:spacing w:before="120" w:line="264" w:lineRule="auto"/>
        <w:ind w:left="900" w:hanging="450"/>
        <w:jc w:val="both"/>
        <w:rPr>
          <w:bCs/>
          <w:lang w:val="nl-NL"/>
        </w:rPr>
      </w:pPr>
      <w:r w:rsidRPr="00B3346D">
        <w:rPr>
          <w:bCs/>
          <w:lang w:val="nl-NL"/>
        </w:rPr>
        <w:t xml:space="preserve">Thành viên </w:t>
      </w:r>
      <w:r w:rsidR="00A20675">
        <w:rPr>
          <w:bCs/>
          <w:lang w:val="nl-NL"/>
        </w:rPr>
        <w:t>HĐQT</w:t>
      </w:r>
      <w:r w:rsidRPr="00B3346D">
        <w:rPr>
          <w:bCs/>
          <w:lang w:val="nl-NL"/>
        </w:rPr>
        <w:t xml:space="preserve">, Kiểm soát viên, Giám đốc và cán bộ quản lý khác có nghĩa vụ thông báo cho </w:t>
      </w:r>
      <w:r w:rsidR="00A20675">
        <w:rPr>
          <w:bCs/>
          <w:lang w:val="nl-NL"/>
        </w:rPr>
        <w:t>HĐQT</w:t>
      </w:r>
      <w:r w:rsidRPr="00B3346D">
        <w:rPr>
          <w:bCs/>
          <w:lang w:val="nl-NL"/>
        </w:rPr>
        <w:t xml:space="preserve"> tất cả các lợi ích có thể gây xung đột với lợi ích của Công ty mà họ có thể được hưởng thông qua các pháp nhân kinh tế, các giao dịch hoặc cá nhân khác.</w:t>
      </w:r>
    </w:p>
    <w:p w14:paraId="50BCF62F" w14:textId="069F9007" w:rsidR="00A54C1E" w:rsidRPr="00B3346D" w:rsidRDefault="00A54C1E" w:rsidP="00F6419C">
      <w:pPr>
        <w:widowControl w:val="0"/>
        <w:numPr>
          <w:ilvl w:val="0"/>
          <w:numId w:val="70"/>
        </w:numPr>
        <w:tabs>
          <w:tab w:val="clear" w:pos="1080"/>
        </w:tabs>
        <w:spacing w:before="120" w:line="264" w:lineRule="auto"/>
        <w:ind w:left="900" w:hanging="450"/>
        <w:jc w:val="both"/>
        <w:rPr>
          <w:bCs/>
          <w:lang w:val="nl-NL"/>
        </w:rPr>
      </w:pPr>
      <w:r w:rsidRPr="00B3346D">
        <w:rPr>
          <w:bCs/>
          <w:lang w:val="nl-NL"/>
        </w:rPr>
        <w:t xml:space="preserve">Công ty không cấp các khoản vay hoặc bảo lãnh cho các thành viên </w:t>
      </w:r>
      <w:r w:rsidR="00A20675">
        <w:rPr>
          <w:bCs/>
          <w:lang w:val="nl-NL"/>
        </w:rPr>
        <w:t>HĐQT</w:t>
      </w:r>
      <w:r w:rsidRPr="00B3346D">
        <w:rPr>
          <w:bCs/>
          <w:lang w:val="nl-NL"/>
        </w:rPr>
        <w:t>, Kiểm soát viên, Giám đốc,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14:paraId="7C3D4BE7" w14:textId="2E49CF1A" w:rsidR="00A54C1E" w:rsidRPr="00B3346D" w:rsidRDefault="00A54C1E" w:rsidP="00F6419C">
      <w:pPr>
        <w:widowControl w:val="0"/>
        <w:numPr>
          <w:ilvl w:val="0"/>
          <w:numId w:val="70"/>
        </w:numPr>
        <w:tabs>
          <w:tab w:val="clear" w:pos="1080"/>
        </w:tabs>
        <w:spacing w:before="120" w:line="264" w:lineRule="auto"/>
        <w:ind w:left="900" w:hanging="450"/>
        <w:jc w:val="both"/>
        <w:rPr>
          <w:bCs/>
          <w:lang w:val="nl-NL"/>
        </w:rPr>
      </w:pPr>
      <w:bookmarkStart w:id="137" w:name="_Ref133668526"/>
      <w:r w:rsidRPr="00B3346D">
        <w:rPr>
          <w:bCs/>
          <w:lang w:val="nl-NL"/>
        </w:rPr>
        <w:t xml:space="preserve">Hợp đồng hoặc giao dịch giữa Công ty với một hoặc nhiều thành viên </w:t>
      </w:r>
      <w:r w:rsidR="00A20675">
        <w:rPr>
          <w:bCs/>
          <w:lang w:val="nl-NL"/>
        </w:rPr>
        <w:t>HĐQT</w:t>
      </w:r>
      <w:r w:rsidRPr="00B3346D">
        <w:rPr>
          <w:bCs/>
          <w:lang w:val="nl-NL"/>
        </w:rPr>
        <w:t xml:space="preserve">, Kiểm </w:t>
      </w:r>
      <w:r w:rsidRPr="00B3346D">
        <w:rPr>
          <w:bCs/>
          <w:lang w:val="nl-NL"/>
        </w:rPr>
        <w:lastRenderedPageBreak/>
        <w:t xml:space="preserve">soát viên, Giám đốc, cán bộ quản lý khác hoặc những người liên quan đến họ hoặc công ty, đối tác, hiệp hội, hoặc tổ chức mà thành viên </w:t>
      </w:r>
      <w:r w:rsidR="00A20675">
        <w:rPr>
          <w:bCs/>
          <w:lang w:val="nl-NL"/>
        </w:rPr>
        <w:t>HĐQT</w:t>
      </w:r>
      <w:r w:rsidRPr="00B3346D">
        <w:rPr>
          <w:bCs/>
          <w:lang w:val="nl-NL"/>
        </w:rPr>
        <w:t>, Kiểm soát viên, Giám đốc, cán bộ quản lý khác hoặc những người liên quan đến họ là thành viên, hoặc có liên quan lợi ích tài chính không bị vô hiệu hoá trong</w:t>
      </w:r>
      <w:r w:rsidR="00C554BB" w:rsidRPr="00CD340B">
        <w:rPr>
          <w:bCs/>
          <w:lang w:val="nl-NL"/>
        </w:rPr>
        <w:t xml:space="preserve"> </w:t>
      </w:r>
      <w:r w:rsidRPr="00B3346D">
        <w:rPr>
          <w:bCs/>
          <w:lang w:val="nl-NL"/>
        </w:rPr>
        <w:t>các trường hợp sau đây:</w:t>
      </w:r>
      <w:bookmarkEnd w:id="137"/>
    </w:p>
    <w:p w14:paraId="5695CD29" w14:textId="1AB1CB47" w:rsidR="00A54C1E" w:rsidRPr="005E512E" w:rsidRDefault="00A54C1E" w:rsidP="00F6419C">
      <w:pPr>
        <w:pStyle w:val="ListParagraph"/>
        <w:numPr>
          <w:ilvl w:val="0"/>
          <w:numId w:val="30"/>
        </w:numPr>
        <w:spacing w:before="60" w:after="60" w:line="264" w:lineRule="auto"/>
        <w:ind w:left="1260"/>
        <w:jc w:val="both"/>
      </w:pPr>
      <w:bookmarkStart w:id="138" w:name="_Ref133668539"/>
      <w:r w:rsidRPr="005E512E">
        <w:t xml:space="preserve">Đối với hợp đồng hoặc giao dịch có giá trị nhỏ hơn 35% tổng giá trị tài sản được ghi trong báo cáo tài chính gần nhất, những yếu tố quan trọng về hợp đồng hoặc giao dịch cũng như các mối quan hệ và lợi ích của cán bộ quản lý hoặc thành viên </w:t>
      </w:r>
      <w:r w:rsidR="00A20675" w:rsidRPr="005E512E">
        <w:t>HĐQT</w:t>
      </w:r>
      <w:r w:rsidRPr="005E512E">
        <w:t xml:space="preserve"> đã được báo cáo cho </w:t>
      </w:r>
      <w:r w:rsidR="00A20675" w:rsidRPr="005E512E">
        <w:t>HĐQT</w:t>
      </w:r>
      <w:r w:rsidRPr="005E512E">
        <w:t xml:space="preserve"> hoặc tiểu ban liên quan. Đồng thời, </w:t>
      </w:r>
      <w:r w:rsidR="00A20675" w:rsidRPr="005E512E">
        <w:t>HĐQT</w:t>
      </w:r>
      <w:r w:rsidRPr="005E512E">
        <w:t xml:space="preserve"> hoặc tiểu ban đó đã cho phép thực hiện hợp đồng hoặc giao dịch đó một cách trung thực bằng đa số phiếu tán thành của những thành viên Hội đồng không có lợi ích liên quan; </w:t>
      </w:r>
      <w:bookmarkEnd w:id="138"/>
    </w:p>
    <w:p w14:paraId="4BEC7BA1" w14:textId="6854A2D2" w:rsidR="00A54C1E" w:rsidRPr="005E512E" w:rsidRDefault="00A54C1E" w:rsidP="00F6419C">
      <w:pPr>
        <w:pStyle w:val="ListParagraph"/>
        <w:numPr>
          <w:ilvl w:val="0"/>
          <w:numId w:val="30"/>
        </w:numPr>
        <w:spacing w:before="60" w:after="60" w:line="264" w:lineRule="auto"/>
        <w:ind w:left="1260"/>
        <w:jc w:val="both"/>
      </w:pPr>
      <w:bookmarkStart w:id="139" w:name="_Ref133668542"/>
      <w:r w:rsidRPr="005E512E">
        <w:t xml:space="preserve">Đối với những hợp đồng hoặc giao dịch có giá trị lớn hơn 35% của tổng giá trị tài sản được ghi trong báo cáo tài chính gần nhất, những yếu tố quan trọng về hợp đồng hoặc giao dịch này cũng như mối quan hệ và lợi ích của cán bộ quản lý hoặc thành viên </w:t>
      </w:r>
      <w:r w:rsidR="00A20675" w:rsidRPr="005E512E">
        <w:t>HĐQT</w:t>
      </w:r>
      <w:r w:rsidRPr="005E512E">
        <w:t xml:space="preserve"> đã được công bố cho các cổ đông không có lợi ích liên quan có quyền biểu quyết về vấn đề đó, và những cổ đông đó đã bỏ phiếu tán thành hợp đồng hoặc giao dịch này;</w:t>
      </w:r>
      <w:bookmarkEnd w:id="139"/>
      <w:r w:rsidRPr="005E512E">
        <w:t xml:space="preserve"> </w:t>
      </w:r>
    </w:p>
    <w:p w14:paraId="4A4FB23E" w14:textId="02C984BA" w:rsidR="00A54C1E" w:rsidRPr="005E512E" w:rsidRDefault="00A54C1E" w:rsidP="00F6419C">
      <w:pPr>
        <w:pStyle w:val="ListParagraph"/>
        <w:numPr>
          <w:ilvl w:val="0"/>
          <w:numId w:val="30"/>
        </w:numPr>
        <w:spacing w:before="60" w:after="60" w:line="264" w:lineRule="auto"/>
        <w:ind w:left="1260"/>
        <w:jc w:val="both"/>
      </w:pPr>
      <w:r w:rsidRPr="005E512E">
        <w:t xml:space="preserve">Hợp đồng hoặc giao dịch đó được một tổ chức tư vấn độc lập cho là công bằng và hợp lý xét trên mọi phương diện liên quan đến các cổ đông của Công ty vào thời điểm giao dịch hoặc hợp đồng này được </w:t>
      </w:r>
      <w:r w:rsidR="00A20675" w:rsidRPr="005E512E">
        <w:t>HĐQT</w:t>
      </w:r>
      <w:r w:rsidRPr="005E512E">
        <w:t xml:space="preserve"> hoặc một tiểu ban trực thuộc </w:t>
      </w:r>
      <w:r w:rsidR="00A20675" w:rsidRPr="005E512E">
        <w:t>HĐQT</w:t>
      </w:r>
      <w:r w:rsidRPr="005E512E">
        <w:t xml:space="preserve"> hay các cổ đông cho phép thực hiện.</w:t>
      </w:r>
    </w:p>
    <w:p w14:paraId="6E75DDCC" w14:textId="736150FA" w:rsidR="00A54C1E" w:rsidRPr="004F03B7" w:rsidRDefault="00A54C1E" w:rsidP="0021763A">
      <w:pPr>
        <w:spacing w:before="60" w:after="60" w:line="264" w:lineRule="auto"/>
        <w:ind w:left="450"/>
        <w:jc w:val="both"/>
      </w:pPr>
      <w:r w:rsidRPr="004F03B7">
        <w:t xml:space="preserve">Thành viên </w:t>
      </w:r>
      <w:r w:rsidR="00A20675" w:rsidRPr="004F03B7">
        <w:t>HĐQT</w:t>
      </w:r>
      <w:r w:rsidRPr="004F03B7">
        <w:t xml:space="preserve">, Kiểm soát viên, Giám đốc, cán bộ quản lý khác hay người có liên quan của họ không được sử dụng các thông tin chưa được phép công bố của Công ty hoặc tiết lộ cho người khác để thực hiện các giao dịch có liên quan. </w:t>
      </w:r>
    </w:p>
    <w:p w14:paraId="7E890A11" w14:textId="68D66D6E" w:rsidR="00212E17" w:rsidRPr="00341011" w:rsidRDefault="00212E17" w:rsidP="00F6419C">
      <w:pPr>
        <w:widowControl w:val="0"/>
        <w:numPr>
          <w:ilvl w:val="0"/>
          <w:numId w:val="61"/>
        </w:numPr>
        <w:spacing w:before="100" w:line="264" w:lineRule="auto"/>
        <w:ind w:left="450" w:hanging="360"/>
        <w:jc w:val="both"/>
        <w:rPr>
          <w:iCs/>
          <w:lang w:val="nl-NL"/>
        </w:rPr>
      </w:pPr>
      <w:r w:rsidRPr="00341011">
        <w:rPr>
          <w:iCs/>
          <w:lang w:val="nl-NL"/>
        </w:rPr>
        <w:t xml:space="preserve">Trách nhiệm về thiệt hại và bồi thường </w:t>
      </w:r>
    </w:p>
    <w:bookmarkEnd w:id="135"/>
    <w:bookmarkEnd w:id="136"/>
    <w:p w14:paraId="6A541AE5" w14:textId="27D4E2B4" w:rsidR="00212E17" w:rsidRPr="00B3346D" w:rsidRDefault="00212E17" w:rsidP="00F6419C">
      <w:pPr>
        <w:widowControl w:val="0"/>
        <w:numPr>
          <w:ilvl w:val="0"/>
          <w:numId w:val="17"/>
        </w:numPr>
        <w:tabs>
          <w:tab w:val="clear" w:pos="1440"/>
        </w:tabs>
        <w:spacing w:before="100" w:line="269" w:lineRule="auto"/>
        <w:ind w:left="900" w:hanging="450"/>
        <w:jc w:val="both"/>
        <w:rPr>
          <w:lang w:val="nl-NL"/>
        </w:rPr>
      </w:pPr>
      <w:r w:rsidRPr="00B3346D">
        <w:rPr>
          <w:lang w:val="nl-NL"/>
        </w:rPr>
        <w:t xml:space="preserve">Thành viên HĐQT, </w:t>
      </w:r>
      <w:r w:rsidR="00C0238C" w:rsidRPr="00B3346D">
        <w:rPr>
          <w:lang w:val="nl-NL"/>
        </w:rPr>
        <w:t>Giám đốc</w:t>
      </w:r>
      <w:r w:rsidRPr="00B3346D">
        <w:rPr>
          <w:lang w:val="nl-NL"/>
        </w:rPr>
        <w:t xml:space="preserve">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14:paraId="3798B29C" w14:textId="6E5DBEF1" w:rsidR="00212E17" w:rsidRPr="00B3346D" w:rsidRDefault="00212E17" w:rsidP="00F6419C">
      <w:pPr>
        <w:widowControl w:val="0"/>
        <w:numPr>
          <w:ilvl w:val="0"/>
          <w:numId w:val="17"/>
        </w:numPr>
        <w:tabs>
          <w:tab w:val="clear" w:pos="1440"/>
        </w:tabs>
        <w:spacing w:before="100" w:line="269" w:lineRule="auto"/>
        <w:ind w:left="900" w:hanging="450"/>
        <w:jc w:val="both"/>
        <w:rPr>
          <w:lang w:val="nl-NL"/>
        </w:rPr>
      </w:pPr>
      <w:r w:rsidRPr="00B3346D">
        <w:rPr>
          <w:lang w:val="nl-NL"/>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HĐQT, </w:t>
      </w:r>
      <w:r w:rsidR="00C0238C" w:rsidRPr="00B3346D">
        <w:rPr>
          <w:lang w:val="nl-NL"/>
        </w:rPr>
        <w:t>Giám đốc</w:t>
      </w:r>
      <w:r w:rsidRPr="00B3346D">
        <w:rPr>
          <w:lang w:val="nl-NL"/>
        </w:rPr>
        <w:t>, người điều hành khác, nhân viên hoặc là đại diện được Công ty ủy quyền hoặc người đó đã hoặc đang làm theo yêu cầu của Công ty với tư cách thành viên HĐQT,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r w:rsidR="00B36530" w:rsidRPr="00B3346D">
        <w:rPr>
          <w:lang w:val="nl-NL"/>
        </w:rPr>
        <w:t xml:space="preserve"> </w:t>
      </w:r>
      <w:r w:rsidRPr="00B3346D">
        <w:rPr>
          <w:lang w:val="nl-NL"/>
        </w:rPr>
        <w:t xml:space="preserve">Khi thực hiện chức năng, nhiệm vụ hoặc thực thi các công việc theo ủy quyền của Công ty, thành viên HĐQT,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 </w:t>
      </w:r>
    </w:p>
    <w:p w14:paraId="7808E854" w14:textId="77777777" w:rsidR="00212E17" w:rsidRPr="007B0060" w:rsidRDefault="00212E17" w:rsidP="00F6419C">
      <w:pPr>
        <w:pStyle w:val="ListParagraph"/>
        <w:numPr>
          <w:ilvl w:val="0"/>
          <w:numId w:val="31"/>
        </w:numPr>
        <w:spacing w:before="60" w:after="60" w:line="264" w:lineRule="auto"/>
        <w:ind w:left="1260"/>
        <w:jc w:val="both"/>
      </w:pPr>
      <w:r w:rsidRPr="007B0060">
        <w:t xml:space="preserve">Đã hành động trung thực, cẩn trọng, mẫn cán vì lợi ích và không mâu thuẫn với lợi ích của Công ty; </w:t>
      </w:r>
    </w:p>
    <w:p w14:paraId="08C5E0AB" w14:textId="77777777" w:rsidR="00212E17" w:rsidRPr="007B0060" w:rsidRDefault="00212E17" w:rsidP="00F6419C">
      <w:pPr>
        <w:pStyle w:val="ListParagraph"/>
        <w:numPr>
          <w:ilvl w:val="0"/>
          <w:numId w:val="31"/>
        </w:numPr>
        <w:spacing w:before="60" w:after="60" w:line="264" w:lineRule="auto"/>
        <w:ind w:left="1260"/>
        <w:jc w:val="both"/>
        <w:rPr>
          <w:lang w:val="nl-NL"/>
        </w:rPr>
      </w:pPr>
      <w:r w:rsidRPr="007B0060">
        <w:lastRenderedPageBreak/>
        <w:t xml:space="preserve">Tuân thủ luật pháp và không có bằng chứng xác nhận đã không thực hiện trách nhiệm của mình. </w:t>
      </w:r>
    </w:p>
    <w:p w14:paraId="2A48C73B" w14:textId="77777777" w:rsidR="00212E17" w:rsidRPr="001B388C" w:rsidRDefault="00212E17" w:rsidP="00F6419C">
      <w:pPr>
        <w:widowControl w:val="0"/>
        <w:numPr>
          <w:ilvl w:val="0"/>
          <w:numId w:val="17"/>
        </w:numPr>
        <w:tabs>
          <w:tab w:val="clear" w:pos="1440"/>
        </w:tabs>
        <w:spacing w:before="100" w:line="269" w:lineRule="auto"/>
        <w:ind w:left="900" w:hanging="450"/>
        <w:jc w:val="both"/>
        <w:rPr>
          <w:b/>
        </w:rPr>
      </w:pPr>
      <w:r w:rsidRPr="007B0060">
        <w:t>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14:paraId="450FE45F" w14:textId="77777777" w:rsidR="001B388C" w:rsidRPr="007B0060" w:rsidRDefault="001B388C" w:rsidP="001B388C">
      <w:pPr>
        <w:pStyle w:val="Heading1"/>
        <w:spacing w:before="60" w:line="264" w:lineRule="auto"/>
        <w:jc w:val="center"/>
        <w:rPr>
          <w:rFonts w:ascii="Times New Roman" w:hAnsi="Times New Roman" w:cs="Times New Roman"/>
          <w:bCs w:val="0"/>
          <w:sz w:val="24"/>
          <w:szCs w:val="24"/>
          <w:lang w:val="nl-NL"/>
        </w:rPr>
      </w:pPr>
    </w:p>
    <w:p w14:paraId="0DB8E45C" w14:textId="77777777" w:rsidR="001B388C" w:rsidRPr="00B6345D" w:rsidRDefault="001B388C" w:rsidP="00B6345D">
      <w:pPr>
        <w:pStyle w:val="Heading1"/>
        <w:numPr>
          <w:ilvl w:val="0"/>
          <w:numId w:val="0"/>
        </w:numPr>
        <w:spacing w:before="60" w:line="264" w:lineRule="auto"/>
        <w:jc w:val="center"/>
        <w:rPr>
          <w:rFonts w:ascii="Times New Roman" w:hAnsi="Times New Roman" w:cs="Times New Roman"/>
          <w:bCs w:val="0"/>
          <w:sz w:val="24"/>
          <w:szCs w:val="24"/>
          <w:lang w:val="nl-NL"/>
        </w:rPr>
      </w:pPr>
      <w:r w:rsidRPr="00B6345D">
        <w:rPr>
          <w:rFonts w:ascii="Times New Roman" w:hAnsi="Times New Roman" w:cs="Times New Roman"/>
          <w:bCs w:val="0"/>
          <w:sz w:val="24"/>
          <w:szCs w:val="24"/>
          <w:lang w:val="nl-NL"/>
        </w:rPr>
        <w:t>QUY ĐỊNH VỀ ĐÁNH GIÁ HÀNG NĂM ĐỐI VỚI HOẠT ĐỘNG KHEN THƯỞNG VÀ KỶ LUẬT ĐỐI VỚI THÀNH VIÊN HỘI ĐỒNG QUẢN TRỊ, KIỂM SOÁT VIÊN, TỔNG GIÁM ĐỐC VÀ CÁC NGƯỜI ĐIỀU HÀNH DOANH NGHIỆP KHÁC</w:t>
      </w:r>
    </w:p>
    <w:p w14:paraId="091D5AB8" w14:textId="428D06A8" w:rsidR="001B388C" w:rsidRPr="001B388C" w:rsidRDefault="00B6345D" w:rsidP="001B388C">
      <w:pPr>
        <w:pStyle w:val="Caption"/>
        <w:spacing w:before="60" w:after="60" w:line="264" w:lineRule="auto"/>
        <w:rPr>
          <w:bCs w:val="0"/>
          <w:color w:val="000000" w:themeColor="text1"/>
          <w:sz w:val="24"/>
          <w:szCs w:val="24"/>
          <w:lang w:val="nl-NL"/>
        </w:rPr>
      </w:pPr>
      <w:r w:rsidRPr="00FF5A06">
        <w:rPr>
          <w:bCs w:val="0"/>
          <w:color w:val="auto"/>
          <w:sz w:val="24"/>
          <w:szCs w:val="24"/>
        </w:rPr>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47</w:t>
      </w:r>
      <w:r w:rsidR="00484395" w:rsidRPr="00FF5A06">
        <w:rPr>
          <w:bCs w:val="0"/>
          <w:color w:val="auto"/>
          <w:sz w:val="24"/>
          <w:szCs w:val="24"/>
        </w:rPr>
        <w:fldChar w:fldCharType="end"/>
      </w:r>
      <w:r w:rsidRPr="00FF5A06">
        <w:rPr>
          <w:bCs w:val="0"/>
          <w:color w:val="auto"/>
          <w:sz w:val="24"/>
          <w:szCs w:val="24"/>
        </w:rPr>
        <w:t>.</w:t>
      </w:r>
      <w:r>
        <w:rPr>
          <w:bCs w:val="0"/>
          <w:color w:val="auto"/>
          <w:sz w:val="24"/>
          <w:szCs w:val="24"/>
        </w:rPr>
        <w:t xml:space="preserve"> </w:t>
      </w:r>
      <w:r w:rsidR="001B388C" w:rsidRPr="001B388C">
        <w:rPr>
          <w:bCs w:val="0"/>
          <w:color w:val="000000" w:themeColor="text1"/>
          <w:sz w:val="24"/>
          <w:szCs w:val="24"/>
          <w:lang w:val="nl-NL"/>
        </w:rPr>
        <w:t xml:space="preserve">Quy định về đánh giá hàng năm đối với hoạt động khen thưởng và kỷ luật đối với thành viên </w:t>
      </w:r>
      <w:r w:rsidR="00B75675">
        <w:rPr>
          <w:bCs w:val="0"/>
          <w:color w:val="000000" w:themeColor="text1"/>
          <w:sz w:val="24"/>
          <w:szCs w:val="24"/>
          <w:lang w:val="nl-NL"/>
        </w:rPr>
        <w:t>HĐQT</w:t>
      </w:r>
      <w:r w:rsidR="001B388C" w:rsidRPr="001B388C">
        <w:rPr>
          <w:bCs w:val="0"/>
          <w:color w:val="000000" w:themeColor="text1"/>
          <w:sz w:val="24"/>
          <w:szCs w:val="24"/>
          <w:lang w:val="nl-NL"/>
        </w:rPr>
        <w:t xml:space="preserve">, Kiểm soát viên, </w:t>
      </w:r>
      <w:r w:rsidR="001479A2">
        <w:rPr>
          <w:bCs w:val="0"/>
          <w:color w:val="000000" w:themeColor="text1"/>
          <w:sz w:val="24"/>
          <w:szCs w:val="24"/>
          <w:lang w:val="nl-NL"/>
        </w:rPr>
        <w:t>Giám đốc</w:t>
      </w:r>
      <w:r w:rsidR="001B388C" w:rsidRPr="001B388C">
        <w:rPr>
          <w:bCs w:val="0"/>
          <w:color w:val="000000" w:themeColor="text1"/>
          <w:sz w:val="24"/>
          <w:szCs w:val="24"/>
          <w:lang w:val="nl-NL"/>
        </w:rPr>
        <w:t xml:space="preserve"> và các người điều hành doanh nghiệp khác;</w:t>
      </w:r>
    </w:p>
    <w:p w14:paraId="462DE849" w14:textId="1E954E56" w:rsidR="00B6345D" w:rsidRPr="00590286" w:rsidRDefault="00B6345D" w:rsidP="007568CB">
      <w:pPr>
        <w:spacing w:before="60" w:after="60" w:line="264" w:lineRule="auto"/>
        <w:ind w:left="450"/>
        <w:jc w:val="both"/>
      </w:pPr>
      <w:r w:rsidRPr="00590286">
        <w:t xml:space="preserve">Tùy thuộc vào quy định của </w:t>
      </w:r>
      <w:r w:rsidR="00B75675">
        <w:t>HĐQT</w:t>
      </w:r>
      <w:r w:rsidRPr="00590286">
        <w:t xml:space="preserve">, công tác đánh giá hoạt động của thành viên </w:t>
      </w:r>
      <w:r w:rsidR="00B75675">
        <w:t>HĐQT</w:t>
      </w:r>
      <w:r w:rsidRPr="00590286">
        <w:t xml:space="preserve">, </w:t>
      </w:r>
      <w:r w:rsidR="004A3CC9">
        <w:t>BKS</w:t>
      </w:r>
      <w:r w:rsidRPr="00590286">
        <w:t xml:space="preserve">, </w:t>
      </w:r>
      <w:r w:rsidR="00C0238C">
        <w:t>Giám đốc</w:t>
      </w:r>
      <w:r w:rsidRPr="00590286">
        <w:t xml:space="preserve"> điều hành và cán bộ đảm nhiệm các vị trí quản lý của Công ty có thể được tiến hành theo một hoặc một số phương thức sau: </w:t>
      </w:r>
    </w:p>
    <w:p w14:paraId="6A350F22" w14:textId="466D473F" w:rsidR="00B6345D" w:rsidRPr="005E512E" w:rsidRDefault="00B6345D" w:rsidP="00F6419C">
      <w:pPr>
        <w:pStyle w:val="ListParagraph"/>
        <w:numPr>
          <w:ilvl w:val="0"/>
          <w:numId w:val="28"/>
        </w:numPr>
        <w:spacing w:before="60" w:after="60" w:line="264" w:lineRule="auto"/>
        <w:ind w:left="900" w:hanging="450"/>
        <w:jc w:val="both"/>
      </w:pPr>
      <w:r w:rsidRPr="005E512E">
        <w:t xml:space="preserve">Tự nhận xét, đánh giá; </w:t>
      </w:r>
    </w:p>
    <w:p w14:paraId="10928AA8" w14:textId="3452A849" w:rsidR="00B6345D" w:rsidRPr="005E512E" w:rsidRDefault="00B6345D" w:rsidP="00F6419C">
      <w:pPr>
        <w:pStyle w:val="ListParagraph"/>
        <w:numPr>
          <w:ilvl w:val="0"/>
          <w:numId w:val="28"/>
        </w:numPr>
        <w:spacing w:before="60" w:after="60" w:line="264" w:lineRule="auto"/>
        <w:ind w:left="900" w:hanging="450"/>
        <w:jc w:val="both"/>
      </w:pPr>
      <w:r w:rsidRPr="005E512E">
        <w:t xml:space="preserve">Tổ chức lấy phiếu thăm dò, tín nhiệm; </w:t>
      </w:r>
    </w:p>
    <w:p w14:paraId="60DE19CF" w14:textId="6C0817D8" w:rsidR="00B6345D" w:rsidRPr="005E512E" w:rsidRDefault="00B6345D" w:rsidP="00F6419C">
      <w:pPr>
        <w:pStyle w:val="ListParagraph"/>
        <w:numPr>
          <w:ilvl w:val="0"/>
          <w:numId w:val="28"/>
        </w:numPr>
        <w:spacing w:before="60" w:after="60" w:line="264" w:lineRule="auto"/>
        <w:ind w:left="900" w:hanging="450"/>
        <w:jc w:val="both"/>
      </w:pPr>
      <w:r w:rsidRPr="005E512E">
        <w:t xml:space="preserve">Cách thức khác do </w:t>
      </w:r>
      <w:r w:rsidR="00B75675" w:rsidRPr="005E512E">
        <w:t>HĐQT</w:t>
      </w:r>
      <w:r w:rsidRPr="005E512E">
        <w:t xml:space="preserve"> lựa chọn vào từng thời điểm.</w:t>
      </w:r>
    </w:p>
    <w:p w14:paraId="4390FEAE" w14:textId="77777777" w:rsidR="00D60F26" w:rsidRPr="007B0060" w:rsidRDefault="00D60F26" w:rsidP="00764AB1">
      <w:pPr>
        <w:pStyle w:val="Heading1"/>
        <w:spacing w:before="60" w:line="264" w:lineRule="auto"/>
        <w:jc w:val="center"/>
        <w:rPr>
          <w:rFonts w:ascii="Times New Roman" w:hAnsi="Times New Roman" w:cs="Times New Roman"/>
          <w:bCs w:val="0"/>
          <w:sz w:val="24"/>
          <w:szCs w:val="24"/>
          <w:lang w:val="nl-NL"/>
        </w:rPr>
      </w:pPr>
      <w:bookmarkStart w:id="140" w:name="_Ref133666118"/>
      <w:bookmarkStart w:id="141" w:name="_Toc192410651"/>
      <w:bookmarkStart w:id="142" w:name="_Toc354469331"/>
      <w:bookmarkStart w:id="143" w:name="_Toc354470463"/>
      <w:bookmarkStart w:id="144" w:name="_Toc354470584"/>
      <w:bookmarkStart w:id="145" w:name="_Toc362949408"/>
    </w:p>
    <w:p w14:paraId="2C8722F1" w14:textId="77777777" w:rsidR="00D60F26" w:rsidRPr="007B0060" w:rsidRDefault="00D60F26" w:rsidP="00764AB1">
      <w:pPr>
        <w:pStyle w:val="Heading1"/>
        <w:numPr>
          <w:ilvl w:val="0"/>
          <w:numId w:val="0"/>
        </w:numPr>
        <w:spacing w:before="60" w:line="264" w:lineRule="auto"/>
        <w:jc w:val="center"/>
        <w:rPr>
          <w:rFonts w:ascii="Times New Roman" w:hAnsi="Times New Roman" w:cs="Times New Roman"/>
          <w:bCs w:val="0"/>
          <w:sz w:val="24"/>
          <w:szCs w:val="24"/>
          <w:lang w:val="nl-NL"/>
        </w:rPr>
      </w:pPr>
      <w:r w:rsidRPr="007B0060">
        <w:rPr>
          <w:rFonts w:ascii="Times New Roman" w:hAnsi="Times New Roman" w:cs="Times New Roman"/>
          <w:bCs w:val="0"/>
          <w:sz w:val="24"/>
          <w:szCs w:val="24"/>
          <w:lang w:val="nl-NL"/>
        </w:rPr>
        <w:t>NGƯỜI PHỤ TRÁCH QUẢN TRỊ CÔNG TY</w:t>
      </w:r>
    </w:p>
    <w:p w14:paraId="57544733" w14:textId="77777777" w:rsidR="00C524AA" w:rsidRPr="007B182E" w:rsidRDefault="00B6345D" w:rsidP="00764AB1">
      <w:pPr>
        <w:pStyle w:val="Caption"/>
        <w:spacing w:before="60" w:after="60" w:line="264" w:lineRule="auto"/>
        <w:rPr>
          <w:bCs w:val="0"/>
          <w:color w:val="000000" w:themeColor="text1"/>
          <w:sz w:val="24"/>
          <w:szCs w:val="24"/>
          <w:lang w:val="nl-NL"/>
        </w:rPr>
      </w:pPr>
      <w:r w:rsidRPr="00FF5A06">
        <w:rPr>
          <w:bCs w:val="0"/>
          <w:color w:val="auto"/>
          <w:sz w:val="24"/>
          <w:szCs w:val="24"/>
        </w:rPr>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48</w:t>
      </w:r>
      <w:r w:rsidR="00484395" w:rsidRPr="00FF5A06">
        <w:rPr>
          <w:bCs w:val="0"/>
          <w:color w:val="auto"/>
          <w:sz w:val="24"/>
          <w:szCs w:val="24"/>
        </w:rPr>
        <w:fldChar w:fldCharType="end"/>
      </w:r>
      <w:r w:rsidRPr="00FF5A06">
        <w:rPr>
          <w:bCs w:val="0"/>
          <w:color w:val="auto"/>
          <w:sz w:val="24"/>
          <w:szCs w:val="24"/>
        </w:rPr>
        <w:t>.</w:t>
      </w:r>
      <w:r>
        <w:rPr>
          <w:bCs w:val="0"/>
          <w:color w:val="auto"/>
          <w:sz w:val="24"/>
          <w:szCs w:val="24"/>
        </w:rPr>
        <w:t xml:space="preserve"> </w:t>
      </w:r>
      <w:r w:rsidR="00D60F26" w:rsidRPr="007B182E">
        <w:rPr>
          <w:bCs w:val="0"/>
          <w:color w:val="000000" w:themeColor="text1"/>
          <w:sz w:val="24"/>
          <w:szCs w:val="24"/>
          <w:lang w:val="nl-NL"/>
        </w:rPr>
        <w:t xml:space="preserve">Tiêu chuẩn của người phụ trách quản trị công ty </w:t>
      </w:r>
      <w:r w:rsidR="00C524AA" w:rsidRPr="007B182E">
        <w:rPr>
          <w:bCs w:val="0"/>
          <w:color w:val="000000" w:themeColor="text1"/>
          <w:sz w:val="24"/>
          <w:szCs w:val="24"/>
          <w:lang w:val="nl-NL"/>
        </w:rPr>
        <w:t xml:space="preserve"> </w:t>
      </w:r>
    </w:p>
    <w:p w14:paraId="573C4C96" w14:textId="77777777" w:rsidR="00D60F26" w:rsidRPr="00FB5A4D" w:rsidRDefault="00D60F26" w:rsidP="005B1473">
      <w:pPr>
        <w:spacing w:before="60" w:after="60" w:line="264" w:lineRule="auto"/>
        <w:ind w:left="450"/>
        <w:jc w:val="both"/>
      </w:pPr>
      <w:r w:rsidRPr="00FB5A4D">
        <w:t xml:space="preserve">Người phụ trách quản trị công ty phải đáp ứng các tiêu chuẩn sau: </w:t>
      </w:r>
    </w:p>
    <w:p w14:paraId="3F530742" w14:textId="2869C9FF" w:rsidR="00D60F26" w:rsidRPr="00FB5A4D" w:rsidRDefault="00D60F26" w:rsidP="00F6419C">
      <w:pPr>
        <w:pStyle w:val="ListParagraph"/>
        <w:numPr>
          <w:ilvl w:val="0"/>
          <w:numId w:val="29"/>
        </w:numPr>
        <w:spacing w:before="60" w:after="60" w:line="264" w:lineRule="auto"/>
        <w:ind w:left="900" w:hanging="450"/>
        <w:jc w:val="both"/>
      </w:pPr>
      <w:r w:rsidRPr="00FB5A4D">
        <w:t xml:space="preserve">Có hiểu biết về pháp luật; </w:t>
      </w:r>
    </w:p>
    <w:p w14:paraId="6F4A56F9" w14:textId="5C2C5EBE" w:rsidR="00D60F26" w:rsidRPr="00FB5A4D" w:rsidRDefault="00D60F26" w:rsidP="00F6419C">
      <w:pPr>
        <w:pStyle w:val="ListParagraph"/>
        <w:numPr>
          <w:ilvl w:val="0"/>
          <w:numId w:val="29"/>
        </w:numPr>
        <w:spacing w:before="60" w:after="60" w:line="264" w:lineRule="auto"/>
        <w:ind w:left="900" w:hanging="450"/>
        <w:jc w:val="both"/>
      </w:pPr>
      <w:r w:rsidRPr="00FB5A4D">
        <w:t xml:space="preserve">Không được đồng thời làm việc cho công ty </w:t>
      </w:r>
      <w:r w:rsidR="001B388C" w:rsidRPr="00FB5A4D">
        <w:t>k</w:t>
      </w:r>
      <w:r w:rsidR="009B7078" w:rsidRPr="00FB5A4D">
        <w:t xml:space="preserve">iểm </w:t>
      </w:r>
      <w:r w:rsidR="001B388C" w:rsidRPr="00FB5A4D">
        <w:t>toán</w:t>
      </w:r>
      <w:r w:rsidRPr="00FB5A4D">
        <w:t xml:space="preserve"> độc lập đang thực hiện </w:t>
      </w:r>
      <w:r w:rsidR="001B388C" w:rsidRPr="00FB5A4D">
        <w:t>k</w:t>
      </w:r>
      <w:r w:rsidR="009B7078" w:rsidRPr="00FB5A4D">
        <w:t xml:space="preserve">iểm </w:t>
      </w:r>
      <w:r w:rsidR="001B388C" w:rsidRPr="00FB5A4D">
        <w:t>toán</w:t>
      </w:r>
      <w:r w:rsidRPr="00FB5A4D">
        <w:t xml:space="preserve"> các báo cáo tài chính của Công ty; </w:t>
      </w:r>
    </w:p>
    <w:p w14:paraId="11F79328" w14:textId="5E33C0F9" w:rsidR="00D60F26" w:rsidRPr="00FB5A4D" w:rsidRDefault="00D60F26" w:rsidP="00F6419C">
      <w:pPr>
        <w:pStyle w:val="ListParagraph"/>
        <w:numPr>
          <w:ilvl w:val="0"/>
          <w:numId w:val="29"/>
        </w:numPr>
        <w:spacing w:before="60" w:after="60" w:line="264" w:lineRule="auto"/>
        <w:ind w:left="900" w:hanging="450"/>
        <w:jc w:val="both"/>
      </w:pPr>
      <w:r w:rsidRPr="00FB5A4D">
        <w:t xml:space="preserve">Các tiêu chuẩn khác theo quy định của pháp luật, Điều lệ công ty và quyết định của </w:t>
      </w:r>
      <w:r w:rsidR="00480319" w:rsidRPr="00FB5A4D">
        <w:t>HĐQT</w:t>
      </w:r>
      <w:r w:rsidRPr="00FB5A4D">
        <w:t>.</w:t>
      </w:r>
    </w:p>
    <w:p w14:paraId="61D53361" w14:textId="29FCE467" w:rsidR="00C524AA" w:rsidRPr="007B182E" w:rsidRDefault="00B6345D" w:rsidP="00764AB1">
      <w:pPr>
        <w:pStyle w:val="Caption"/>
        <w:spacing w:before="60" w:after="60" w:line="264" w:lineRule="auto"/>
        <w:rPr>
          <w:bCs w:val="0"/>
          <w:color w:val="000000" w:themeColor="text1"/>
          <w:sz w:val="24"/>
          <w:szCs w:val="24"/>
          <w:lang w:val="nl-NL"/>
        </w:rPr>
      </w:pPr>
      <w:r w:rsidRPr="00FF5A06">
        <w:rPr>
          <w:bCs w:val="0"/>
          <w:color w:val="auto"/>
          <w:sz w:val="24"/>
          <w:szCs w:val="24"/>
        </w:rPr>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49</w:t>
      </w:r>
      <w:r w:rsidR="00484395" w:rsidRPr="00FF5A06">
        <w:rPr>
          <w:bCs w:val="0"/>
          <w:color w:val="auto"/>
          <w:sz w:val="24"/>
          <w:szCs w:val="24"/>
        </w:rPr>
        <w:fldChar w:fldCharType="end"/>
      </w:r>
      <w:r w:rsidRPr="00FF5A06">
        <w:rPr>
          <w:bCs w:val="0"/>
          <w:color w:val="auto"/>
          <w:sz w:val="24"/>
          <w:szCs w:val="24"/>
        </w:rPr>
        <w:t>.</w:t>
      </w:r>
      <w:r>
        <w:rPr>
          <w:bCs w:val="0"/>
          <w:color w:val="auto"/>
          <w:sz w:val="24"/>
          <w:szCs w:val="24"/>
        </w:rPr>
        <w:t xml:space="preserve"> </w:t>
      </w:r>
      <w:r w:rsidR="00D60F26" w:rsidRPr="007B182E">
        <w:rPr>
          <w:bCs w:val="0"/>
          <w:color w:val="000000" w:themeColor="text1"/>
          <w:sz w:val="24"/>
          <w:szCs w:val="24"/>
          <w:lang w:val="nl-NL"/>
        </w:rPr>
        <w:t>Q</w:t>
      </w:r>
      <w:r w:rsidR="00EB3766">
        <w:rPr>
          <w:bCs w:val="0"/>
          <w:color w:val="000000" w:themeColor="text1"/>
          <w:sz w:val="24"/>
          <w:szCs w:val="24"/>
          <w:lang w:val="nl-NL"/>
        </w:rPr>
        <w:t>uyề</w:t>
      </w:r>
      <w:r w:rsidR="00D60F26" w:rsidRPr="007B182E">
        <w:rPr>
          <w:bCs w:val="0"/>
          <w:color w:val="000000" w:themeColor="text1"/>
          <w:sz w:val="24"/>
          <w:szCs w:val="24"/>
          <w:lang w:val="nl-NL"/>
        </w:rPr>
        <w:t xml:space="preserve">n và nghĩa vụ của người phụ trách quản trị </w:t>
      </w:r>
    </w:p>
    <w:bookmarkEnd w:id="140"/>
    <w:bookmarkEnd w:id="141"/>
    <w:bookmarkEnd w:id="142"/>
    <w:bookmarkEnd w:id="143"/>
    <w:bookmarkEnd w:id="144"/>
    <w:bookmarkEnd w:id="145"/>
    <w:p w14:paraId="7D2C7826" w14:textId="1742A0FD" w:rsidR="00B3346D" w:rsidRPr="00341011" w:rsidRDefault="00B3346D" w:rsidP="00F6419C">
      <w:pPr>
        <w:widowControl w:val="0"/>
        <w:numPr>
          <w:ilvl w:val="0"/>
          <w:numId w:val="24"/>
        </w:numPr>
        <w:tabs>
          <w:tab w:val="clear" w:pos="1077"/>
        </w:tabs>
        <w:spacing w:before="100" w:line="264" w:lineRule="auto"/>
        <w:ind w:left="450" w:hanging="360"/>
        <w:jc w:val="both"/>
        <w:rPr>
          <w:iCs/>
          <w:lang w:val="nl-NL"/>
        </w:rPr>
      </w:pPr>
      <w:r w:rsidRPr="00341011">
        <w:rPr>
          <w:iCs/>
          <w:lang w:val="nl-NL"/>
        </w:rPr>
        <w:t xml:space="preserve">Tư vấn </w:t>
      </w:r>
      <w:r w:rsidR="00A20675" w:rsidRPr="00341011">
        <w:rPr>
          <w:iCs/>
          <w:lang w:val="nl-NL"/>
        </w:rPr>
        <w:t>HĐQT</w:t>
      </w:r>
      <w:r w:rsidRPr="00341011">
        <w:rPr>
          <w:iCs/>
          <w:lang w:val="nl-NL"/>
        </w:rPr>
        <w:t xml:space="preserve"> trong việc tổ chức họp Đại hội đồng cổ đông theo quy định, và các công việc liên quan giữa Công ty và cổ đông;</w:t>
      </w:r>
    </w:p>
    <w:p w14:paraId="2E0A455D" w14:textId="77777777" w:rsidR="00B3346D" w:rsidRPr="00341011" w:rsidRDefault="00B3346D" w:rsidP="00F6419C">
      <w:pPr>
        <w:widowControl w:val="0"/>
        <w:numPr>
          <w:ilvl w:val="0"/>
          <w:numId w:val="24"/>
        </w:numPr>
        <w:spacing w:before="100" w:line="264" w:lineRule="auto"/>
        <w:ind w:left="450" w:hanging="360"/>
        <w:jc w:val="both"/>
        <w:rPr>
          <w:iCs/>
          <w:lang w:val="nl-NL"/>
        </w:rPr>
      </w:pPr>
      <w:r w:rsidRPr="00341011">
        <w:rPr>
          <w:iCs/>
          <w:lang w:val="nl-NL"/>
        </w:rPr>
        <w:t>Tư vấn về thủ tục của các cuộc họp;</w:t>
      </w:r>
    </w:p>
    <w:p w14:paraId="5B13C87D" w14:textId="529B57E1" w:rsidR="00B3346D" w:rsidRPr="00341011" w:rsidRDefault="00B3346D" w:rsidP="00F6419C">
      <w:pPr>
        <w:widowControl w:val="0"/>
        <w:numPr>
          <w:ilvl w:val="0"/>
          <w:numId w:val="24"/>
        </w:numPr>
        <w:spacing w:before="100" w:line="264" w:lineRule="auto"/>
        <w:ind w:left="450" w:hanging="360"/>
        <w:jc w:val="both"/>
        <w:rPr>
          <w:iCs/>
          <w:lang w:val="nl-NL"/>
        </w:rPr>
      </w:pPr>
      <w:r w:rsidRPr="00341011">
        <w:rPr>
          <w:iCs/>
          <w:lang w:val="nl-NL"/>
        </w:rPr>
        <w:t xml:space="preserve">Tư vấn thủ tục lập các nghị quyết của </w:t>
      </w:r>
      <w:r w:rsidR="00A20675" w:rsidRPr="00341011">
        <w:rPr>
          <w:iCs/>
          <w:lang w:val="nl-NL"/>
        </w:rPr>
        <w:t>HĐQT</w:t>
      </w:r>
      <w:r w:rsidRPr="00341011">
        <w:rPr>
          <w:iCs/>
          <w:lang w:val="nl-NL"/>
        </w:rPr>
        <w:t xml:space="preserve"> phù hợp với quy định của pháp luật;</w:t>
      </w:r>
    </w:p>
    <w:p w14:paraId="20FF5D19" w14:textId="0AD1FB4E" w:rsidR="00B3346D" w:rsidRPr="00341011" w:rsidRDefault="00B3346D" w:rsidP="00F6419C">
      <w:pPr>
        <w:widowControl w:val="0"/>
        <w:numPr>
          <w:ilvl w:val="0"/>
          <w:numId w:val="24"/>
        </w:numPr>
        <w:spacing w:before="100" w:line="264" w:lineRule="auto"/>
        <w:ind w:left="450" w:hanging="360"/>
        <w:jc w:val="both"/>
        <w:rPr>
          <w:iCs/>
          <w:lang w:val="nl-NL"/>
        </w:rPr>
      </w:pPr>
      <w:r w:rsidRPr="00341011">
        <w:rPr>
          <w:iCs/>
          <w:lang w:val="nl-NL"/>
        </w:rPr>
        <w:t xml:space="preserve">Cung cấp các thông tin tài chính, bản sao biên bản họp </w:t>
      </w:r>
      <w:r w:rsidR="00A20675" w:rsidRPr="00341011">
        <w:rPr>
          <w:iCs/>
          <w:lang w:val="nl-NL"/>
        </w:rPr>
        <w:t>HĐQT</w:t>
      </w:r>
      <w:r w:rsidRPr="00341011">
        <w:rPr>
          <w:iCs/>
          <w:lang w:val="nl-NL"/>
        </w:rPr>
        <w:t xml:space="preserve"> và các thông tin khách </w:t>
      </w:r>
      <w:r w:rsidR="00A20675" w:rsidRPr="00341011">
        <w:rPr>
          <w:iCs/>
          <w:lang w:val="nl-NL"/>
        </w:rPr>
        <w:t xml:space="preserve">quan </w:t>
      </w:r>
      <w:r w:rsidRPr="00341011">
        <w:rPr>
          <w:iCs/>
          <w:lang w:val="nl-NL"/>
        </w:rPr>
        <w:t xml:space="preserve">cho thành viên của </w:t>
      </w:r>
      <w:r w:rsidR="00A20675" w:rsidRPr="00341011">
        <w:rPr>
          <w:iCs/>
          <w:lang w:val="nl-NL"/>
        </w:rPr>
        <w:t>HĐQT</w:t>
      </w:r>
      <w:r w:rsidRPr="00341011">
        <w:rPr>
          <w:iCs/>
          <w:lang w:val="nl-NL"/>
        </w:rPr>
        <w:t xml:space="preserve"> và Kiểm soát viên;</w:t>
      </w:r>
    </w:p>
    <w:p w14:paraId="7FA33AF4" w14:textId="5D6DF5A5" w:rsidR="00B3346D" w:rsidRPr="00341011" w:rsidRDefault="00B3346D" w:rsidP="00F6419C">
      <w:pPr>
        <w:widowControl w:val="0"/>
        <w:numPr>
          <w:ilvl w:val="0"/>
          <w:numId w:val="24"/>
        </w:numPr>
        <w:spacing w:before="100" w:line="264" w:lineRule="auto"/>
        <w:ind w:left="450" w:hanging="360"/>
        <w:jc w:val="both"/>
        <w:rPr>
          <w:iCs/>
          <w:lang w:val="nl-NL"/>
        </w:rPr>
      </w:pPr>
      <w:r w:rsidRPr="00341011">
        <w:rPr>
          <w:iCs/>
          <w:lang w:val="nl-NL"/>
        </w:rPr>
        <w:t xml:space="preserve">Giám sát và báo cáo </w:t>
      </w:r>
      <w:r w:rsidR="00A20675" w:rsidRPr="00341011">
        <w:rPr>
          <w:iCs/>
          <w:lang w:val="nl-NL"/>
        </w:rPr>
        <w:t>HĐQT</w:t>
      </w:r>
      <w:r w:rsidRPr="00341011">
        <w:rPr>
          <w:iCs/>
          <w:lang w:val="nl-NL"/>
        </w:rPr>
        <w:t xml:space="preserve"> về hoạt động công bố thông tin của Công ty;</w:t>
      </w:r>
    </w:p>
    <w:p w14:paraId="3419AFA8" w14:textId="77777777" w:rsidR="00B3346D" w:rsidRPr="00341011" w:rsidRDefault="00B3346D" w:rsidP="00F6419C">
      <w:pPr>
        <w:widowControl w:val="0"/>
        <w:numPr>
          <w:ilvl w:val="0"/>
          <w:numId w:val="24"/>
        </w:numPr>
        <w:spacing w:before="100" w:line="264" w:lineRule="auto"/>
        <w:ind w:left="450" w:hanging="360"/>
        <w:jc w:val="both"/>
        <w:rPr>
          <w:iCs/>
          <w:lang w:val="nl-NL"/>
        </w:rPr>
      </w:pPr>
      <w:r w:rsidRPr="00341011">
        <w:rPr>
          <w:iCs/>
          <w:lang w:val="nl-NL"/>
        </w:rPr>
        <w:t>Bảo mật thông tin theo các quy định của pháp luật và Điều lệ Công ty;</w:t>
      </w:r>
    </w:p>
    <w:p w14:paraId="5874942D" w14:textId="77777777" w:rsidR="00B3346D" w:rsidRPr="00341011" w:rsidRDefault="00B3346D" w:rsidP="00F6419C">
      <w:pPr>
        <w:widowControl w:val="0"/>
        <w:numPr>
          <w:ilvl w:val="0"/>
          <w:numId w:val="24"/>
        </w:numPr>
        <w:spacing w:before="100" w:line="264" w:lineRule="auto"/>
        <w:ind w:left="450" w:hanging="360"/>
        <w:jc w:val="both"/>
        <w:rPr>
          <w:iCs/>
          <w:lang w:val="nl-NL"/>
        </w:rPr>
      </w:pPr>
      <w:r w:rsidRPr="00341011">
        <w:rPr>
          <w:iCs/>
          <w:lang w:val="nl-NL"/>
        </w:rPr>
        <w:t>Các quyền và nghĩa vụ khác theo quy định quy định của pháp luật và Điều lệ Công ty.</w:t>
      </w:r>
    </w:p>
    <w:p w14:paraId="4090B822" w14:textId="77777777" w:rsidR="008D3A99" w:rsidRPr="00C41AF5" w:rsidRDefault="00B6345D" w:rsidP="00764AB1">
      <w:pPr>
        <w:pStyle w:val="Caption"/>
        <w:spacing w:before="60" w:after="60" w:line="264" w:lineRule="auto"/>
        <w:rPr>
          <w:bCs w:val="0"/>
          <w:color w:val="000000" w:themeColor="text1"/>
          <w:sz w:val="24"/>
          <w:szCs w:val="24"/>
          <w:lang w:val="nl-NL"/>
        </w:rPr>
      </w:pPr>
      <w:r w:rsidRPr="00FF5A06">
        <w:rPr>
          <w:bCs w:val="0"/>
          <w:color w:val="auto"/>
          <w:sz w:val="24"/>
          <w:szCs w:val="24"/>
        </w:rPr>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50</w:t>
      </w:r>
      <w:r w:rsidR="00484395" w:rsidRPr="00FF5A06">
        <w:rPr>
          <w:bCs w:val="0"/>
          <w:color w:val="auto"/>
          <w:sz w:val="24"/>
          <w:szCs w:val="24"/>
        </w:rPr>
        <w:fldChar w:fldCharType="end"/>
      </w:r>
      <w:r w:rsidRPr="00FF5A06">
        <w:rPr>
          <w:bCs w:val="0"/>
          <w:color w:val="auto"/>
          <w:sz w:val="24"/>
          <w:szCs w:val="24"/>
        </w:rPr>
        <w:t>.</w:t>
      </w:r>
      <w:r>
        <w:rPr>
          <w:bCs w:val="0"/>
          <w:color w:val="auto"/>
          <w:sz w:val="24"/>
          <w:szCs w:val="24"/>
        </w:rPr>
        <w:t xml:space="preserve"> </w:t>
      </w:r>
      <w:r w:rsidR="00D60F26" w:rsidRPr="00C41AF5">
        <w:rPr>
          <w:bCs w:val="0"/>
          <w:color w:val="000000" w:themeColor="text1"/>
          <w:sz w:val="24"/>
          <w:szCs w:val="24"/>
          <w:lang w:val="nl-NL"/>
        </w:rPr>
        <w:t>Việc bổ nhiệm người phụ trách quản trị công ty</w:t>
      </w:r>
      <w:r w:rsidR="008D3A99" w:rsidRPr="00C41AF5">
        <w:rPr>
          <w:bCs w:val="0"/>
          <w:color w:val="000000" w:themeColor="text1"/>
          <w:sz w:val="24"/>
          <w:szCs w:val="24"/>
          <w:lang w:val="nl-NL"/>
        </w:rPr>
        <w:t xml:space="preserve"> </w:t>
      </w:r>
    </w:p>
    <w:p w14:paraId="75F2EF0A" w14:textId="0B622AD9" w:rsidR="00A20675" w:rsidRPr="00341011" w:rsidRDefault="00A20675" w:rsidP="00341011">
      <w:pPr>
        <w:spacing w:before="60" w:after="60" w:line="264" w:lineRule="auto"/>
        <w:ind w:left="450"/>
        <w:jc w:val="both"/>
      </w:pPr>
      <w:r w:rsidRPr="00341011">
        <w:t xml:space="preserve">HĐQT sẽ chỉ định một (01) hoặc nhiều người làm Người phụ trách quản trị Công ty với nhiệm kỳ và những điều khoản theo quyết định của HĐQT. </w:t>
      </w:r>
    </w:p>
    <w:p w14:paraId="68D8AFAF" w14:textId="03C953D0" w:rsidR="00A42870" w:rsidRPr="00C41AF5" w:rsidRDefault="00B6345D" w:rsidP="00764AB1">
      <w:pPr>
        <w:pStyle w:val="Caption"/>
        <w:spacing w:before="60" w:after="60" w:line="264" w:lineRule="auto"/>
        <w:rPr>
          <w:bCs w:val="0"/>
          <w:color w:val="000000" w:themeColor="text1"/>
          <w:sz w:val="24"/>
          <w:szCs w:val="24"/>
          <w:lang w:val="nl-NL"/>
        </w:rPr>
      </w:pPr>
      <w:r w:rsidRPr="00FF5A06">
        <w:rPr>
          <w:bCs w:val="0"/>
          <w:color w:val="auto"/>
          <w:sz w:val="24"/>
          <w:szCs w:val="24"/>
        </w:rPr>
        <w:lastRenderedPageBreak/>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51</w:t>
      </w:r>
      <w:r w:rsidR="00484395" w:rsidRPr="00FF5A06">
        <w:rPr>
          <w:bCs w:val="0"/>
          <w:color w:val="auto"/>
          <w:sz w:val="24"/>
          <w:szCs w:val="24"/>
        </w:rPr>
        <w:fldChar w:fldCharType="end"/>
      </w:r>
      <w:r>
        <w:rPr>
          <w:bCs w:val="0"/>
          <w:color w:val="auto"/>
          <w:sz w:val="24"/>
          <w:szCs w:val="24"/>
        </w:rPr>
        <w:t xml:space="preserve"> </w:t>
      </w:r>
      <w:r w:rsidR="0058614B" w:rsidRPr="00C41AF5">
        <w:rPr>
          <w:color w:val="000000" w:themeColor="text1"/>
          <w:sz w:val="24"/>
          <w:szCs w:val="24"/>
        </w:rPr>
        <w:t>.</w:t>
      </w:r>
      <w:r w:rsidR="00A42870" w:rsidRPr="00C41AF5">
        <w:rPr>
          <w:bCs w:val="0"/>
          <w:color w:val="000000" w:themeColor="text1"/>
          <w:sz w:val="24"/>
          <w:szCs w:val="24"/>
          <w:lang w:val="nl-NL"/>
        </w:rPr>
        <w:t xml:space="preserve">Các trường hợp miễn nhiệm người phụ trách quản trị công ty </w:t>
      </w:r>
    </w:p>
    <w:p w14:paraId="5BD8A8F6" w14:textId="29BB2876" w:rsidR="00A42870" w:rsidRPr="007B0060" w:rsidRDefault="00480319" w:rsidP="00341011">
      <w:pPr>
        <w:spacing w:before="60" w:after="60" w:line="264" w:lineRule="auto"/>
        <w:ind w:left="450"/>
        <w:jc w:val="both"/>
      </w:pPr>
      <w:r w:rsidRPr="00341011">
        <w:t>HĐQT</w:t>
      </w:r>
      <w:r w:rsidR="00A82578" w:rsidRPr="00341011">
        <w:t xml:space="preserve"> </w:t>
      </w:r>
      <w:r w:rsidR="00A42870" w:rsidRPr="007B0060">
        <w:t xml:space="preserve">có thể bãi nhiệm Người phụ trách quản trị công ty khi cần nhưng không trái với các quy định pháp luật hiện hành về lao động. </w:t>
      </w:r>
      <w:r w:rsidRPr="00970F72">
        <w:t>HĐQT</w:t>
      </w:r>
      <w:r w:rsidR="00A82578" w:rsidRPr="00970F72">
        <w:t xml:space="preserve"> </w:t>
      </w:r>
      <w:r w:rsidR="00A42870" w:rsidRPr="007B0060">
        <w:t>có thể bổ nhiệm</w:t>
      </w:r>
      <w:r w:rsidR="00970F27">
        <w:t xml:space="preserve"> một hay nhiều</w:t>
      </w:r>
      <w:r w:rsidR="00A42870" w:rsidRPr="007B0060">
        <w:t xml:space="preserve"> Trợ lý Người phụ trách quản trị công ty tùy từng thời điểm. </w:t>
      </w:r>
    </w:p>
    <w:p w14:paraId="21D6BDC9" w14:textId="77777777" w:rsidR="00C347CC" w:rsidRPr="00C41AF5" w:rsidRDefault="00B6345D" w:rsidP="00764AB1">
      <w:pPr>
        <w:pStyle w:val="Caption"/>
        <w:spacing w:before="60" w:after="60" w:line="264" w:lineRule="auto"/>
        <w:rPr>
          <w:bCs w:val="0"/>
          <w:color w:val="000000" w:themeColor="text1"/>
          <w:sz w:val="24"/>
          <w:szCs w:val="24"/>
          <w:lang w:val="nl-NL"/>
        </w:rPr>
      </w:pPr>
      <w:r w:rsidRPr="00FF5A06">
        <w:rPr>
          <w:bCs w:val="0"/>
          <w:color w:val="auto"/>
          <w:sz w:val="24"/>
          <w:szCs w:val="24"/>
        </w:rPr>
        <w:t xml:space="preserve">Điều </w:t>
      </w:r>
      <w:r w:rsidR="00484395" w:rsidRPr="00FF5A06">
        <w:rPr>
          <w:bCs w:val="0"/>
          <w:color w:val="auto"/>
          <w:sz w:val="24"/>
          <w:szCs w:val="24"/>
        </w:rPr>
        <w:fldChar w:fldCharType="begin"/>
      </w:r>
      <w:r w:rsidRPr="00FF5A06">
        <w:rPr>
          <w:bCs w:val="0"/>
          <w:color w:val="auto"/>
          <w:sz w:val="24"/>
          <w:szCs w:val="24"/>
        </w:rPr>
        <w:instrText xml:space="preserve"> SEQ Điều \* ARABIC </w:instrText>
      </w:r>
      <w:r w:rsidR="00484395" w:rsidRPr="00FF5A06">
        <w:rPr>
          <w:bCs w:val="0"/>
          <w:color w:val="auto"/>
          <w:sz w:val="24"/>
          <w:szCs w:val="24"/>
        </w:rPr>
        <w:fldChar w:fldCharType="separate"/>
      </w:r>
      <w:r w:rsidR="005D607B">
        <w:rPr>
          <w:bCs w:val="0"/>
          <w:noProof/>
          <w:color w:val="auto"/>
          <w:sz w:val="24"/>
          <w:szCs w:val="24"/>
        </w:rPr>
        <w:t>52</w:t>
      </w:r>
      <w:r w:rsidR="00484395" w:rsidRPr="00FF5A06">
        <w:rPr>
          <w:bCs w:val="0"/>
          <w:color w:val="auto"/>
          <w:sz w:val="24"/>
          <w:szCs w:val="24"/>
        </w:rPr>
        <w:fldChar w:fldCharType="end"/>
      </w:r>
      <w:r w:rsidRPr="00FF5A06">
        <w:rPr>
          <w:bCs w:val="0"/>
          <w:color w:val="auto"/>
          <w:sz w:val="24"/>
          <w:szCs w:val="24"/>
        </w:rPr>
        <w:t>.</w:t>
      </w:r>
      <w:r>
        <w:rPr>
          <w:bCs w:val="0"/>
          <w:color w:val="auto"/>
          <w:sz w:val="24"/>
          <w:szCs w:val="24"/>
        </w:rPr>
        <w:t xml:space="preserve"> </w:t>
      </w:r>
      <w:r w:rsidR="00C347CC" w:rsidRPr="00C41AF5">
        <w:rPr>
          <w:bCs w:val="0"/>
          <w:color w:val="000000" w:themeColor="text1"/>
          <w:sz w:val="24"/>
          <w:szCs w:val="24"/>
          <w:lang w:val="nl-NL"/>
        </w:rPr>
        <w:t>Thông báo bổ nhiệm, miễn nhiễm người phụ trách quản trị công ty</w:t>
      </w:r>
    </w:p>
    <w:p w14:paraId="463B8862" w14:textId="3C61ACFB" w:rsidR="00C347CC" w:rsidRPr="00A20675" w:rsidRDefault="00C347CC" w:rsidP="00341011">
      <w:pPr>
        <w:spacing w:before="60" w:after="60" w:line="264" w:lineRule="auto"/>
        <w:ind w:left="450"/>
        <w:jc w:val="both"/>
        <w:rPr>
          <w:lang w:val="vi-VN"/>
        </w:rPr>
      </w:pPr>
      <w:r w:rsidRPr="007B0060">
        <w:t>Thông báo về việc bổ nhiệm, miễn nhiệm người phụ trách quản trị công ty theo quy định tại Điều lệ Công ty và quy định pháp luật chứng khoán</w:t>
      </w:r>
      <w:r w:rsidR="00A20675">
        <w:rPr>
          <w:lang w:val="vi-VN"/>
        </w:rPr>
        <w:t>.</w:t>
      </w:r>
    </w:p>
    <w:p w14:paraId="74EBF290" w14:textId="77777777" w:rsidR="001F42AE" w:rsidRPr="007B0060" w:rsidRDefault="001F42AE" w:rsidP="00764AB1">
      <w:pPr>
        <w:pStyle w:val="Heading1"/>
        <w:spacing w:before="60" w:line="264" w:lineRule="auto"/>
        <w:jc w:val="center"/>
        <w:rPr>
          <w:rFonts w:ascii="Times New Roman" w:hAnsi="Times New Roman" w:cs="Times New Roman"/>
          <w:bCs w:val="0"/>
          <w:sz w:val="24"/>
          <w:szCs w:val="24"/>
          <w:lang w:val="nl-NL"/>
        </w:rPr>
      </w:pPr>
      <w:bookmarkStart w:id="146" w:name="_Toc204628982"/>
      <w:bookmarkStart w:id="147" w:name="_Toc204632098"/>
      <w:bookmarkStart w:id="148" w:name="_Toc353803948"/>
      <w:bookmarkStart w:id="149" w:name="_Toc353804272"/>
      <w:bookmarkStart w:id="150" w:name="_Toc354469337"/>
      <w:bookmarkStart w:id="151" w:name="_Toc354470469"/>
      <w:bookmarkStart w:id="152" w:name="_Toc354470590"/>
      <w:bookmarkStart w:id="153" w:name="_Toc362949414"/>
    </w:p>
    <w:p w14:paraId="1AC56BC9" w14:textId="77777777" w:rsidR="001F42AE" w:rsidRPr="007B0060" w:rsidRDefault="001F42AE" w:rsidP="00764AB1">
      <w:pPr>
        <w:pStyle w:val="Heading1"/>
        <w:numPr>
          <w:ilvl w:val="0"/>
          <w:numId w:val="0"/>
        </w:numPr>
        <w:spacing w:before="60" w:line="264" w:lineRule="auto"/>
        <w:ind w:right="169" w:firstLine="284"/>
        <w:jc w:val="center"/>
        <w:rPr>
          <w:rFonts w:ascii="Times New Roman" w:hAnsi="Times New Roman" w:cs="Times New Roman"/>
          <w:sz w:val="24"/>
          <w:szCs w:val="24"/>
          <w:lang w:val="nl-NL"/>
        </w:rPr>
      </w:pPr>
      <w:r w:rsidRPr="007B0060">
        <w:rPr>
          <w:rFonts w:ascii="Times New Roman" w:hAnsi="Times New Roman" w:cs="Times New Roman"/>
          <w:sz w:val="24"/>
          <w:szCs w:val="24"/>
          <w:lang w:val="nl-NL"/>
        </w:rPr>
        <w:t>SỬA ĐỔI QUY CHẾ NỘI BỘ VỀ QUẢN TRỊ CÔNG TY</w:t>
      </w:r>
    </w:p>
    <w:p w14:paraId="22C4C009" w14:textId="77777777" w:rsidR="001F42AE" w:rsidRPr="00C41AF5" w:rsidRDefault="0058614B" w:rsidP="00764AB1">
      <w:pPr>
        <w:pStyle w:val="Caption"/>
        <w:spacing w:before="60" w:after="60" w:line="264" w:lineRule="auto"/>
        <w:rPr>
          <w:bCs w:val="0"/>
          <w:color w:val="000000" w:themeColor="text1"/>
          <w:sz w:val="24"/>
          <w:szCs w:val="24"/>
          <w:lang w:val="nl-NL"/>
        </w:rPr>
      </w:pPr>
      <w:r w:rsidRPr="00C41AF5">
        <w:rPr>
          <w:color w:val="000000" w:themeColor="text1"/>
          <w:sz w:val="24"/>
          <w:szCs w:val="24"/>
        </w:rPr>
        <w:t xml:space="preserve">Điều </w:t>
      </w:r>
      <w:r w:rsidR="00484395" w:rsidRPr="00C41AF5">
        <w:rPr>
          <w:color w:val="000000" w:themeColor="text1"/>
          <w:sz w:val="24"/>
          <w:szCs w:val="24"/>
        </w:rPr>
        <w:fldChar w:fldCharType="begin"/>
      </w:r>
      <w:r w:rsidRPr="00C41AF5">
        <w:rPr>
          <w:color w:val="000000" w:themeColor="text1"/>
          <w:sz w:val="24"/>
          <w:szCs w:val="24"/>
        </w:rPr>
        <w:instrText xml:space="preserve"> SEQ Điều \* ARABIC </w:instrText>
      </w:r>
      <w:r w:rsidR="00484395" w:rsidRPr="00C41AF5">
        <w:rPr>
          <w:color w:val="000000" w:themeColor="text1"/>
          <w:sz w:val="24"/>
          <w:szCs w:val="24"/>
        </w:rPr>
        <w:fldChar w:fldCharType="separate"/>
      </w:r>
      <w:r w:rsidR="005D607B">
        <w:rPr>
          <w:noProof/>
          <w:color w:val="000000" w:themeColor="text1"/>
          <w:sz w:val="24"/>
          <w:szCs w:val="24"/>
        </w:rPr>
        <w:t>53</w:t>
      </w:r>
      <w:r w:rsidR="00484395" w:rsidRPr="00C41AF5">
        <w:rPr>
          <w:color w:val="000000" w:themeColor="text1"/>
          <w:sz w:val="24"/>
          <w:szCs w:val="24"/>
        </w:rPr>
        <w:fldChar w:fldCharType="end"/>
      </w:r>
      <w:r w:rsidR="005A2CF8" w:rsidRPr="00C41AF5">
        <w:rPr>
          <w:bCs w:val="0"/>
          <w:color w:val="000000" w:themeColor="text1"/>
          <w:sz w:val="24"/>
          <w:szCs w:val="24"/>
          <w:lang w:val="nl-NL"/>
        </w:rPr>
        <w:t>.</w:t>
      </w:r>
      <w:r w:rsidR="00B6345D">
        <w:rPr>
          <w:bCs w:val="0"/>
          <w:color w:val="000000" w:themeColor="text1"/>
          <w:sz w:val="24"/>
          <w:szCs w:val="24"/>
          <w:lang w:val="nl-NL"/>
        </w:rPr>
        <w:t xml:space="preserve"> </w:t>
      </w:r>
      <w:r w:rsidR="001F42AE" w:rsidRPr="00C41AF5">
        <w:rPr>
          <w:bCs w:val="0"/>
          <w:color w:val="000000" w:themeColor="text1"/>
          <w:sz w:val="24"/>
          <w:szCs w:val="24"/>
          <w:lang w:val="nl-NL"/>
        </w:rPr>
        <w:t xml:space="preserve">Sửa đổi Quy chế nội bộ về quản trị công ty </w:t>
      </w:r>
    </w:p>
    <w:p w14:paraId="7107CDB7" w14:textId="77777777" w:rsidR="001F42AE" w:rsidRPr="00341011" w:rsidRDefault="001F42AE" w:rsidP="00F6419C">
      <w:pPr>
        <w:widowControl w:val="0"/>
        <w:numPr>
          <w:ilvl w:val="0"/>
          <w:numId w:val="23"/>
        </w:numPr>
        <w:spacing w:before="100" w:line="264" w:lineRule="auto"/>
        <w:ind w:left="450" w:hanging="360"/>
        <w:jc w:val="both"/>
        <w:rPr>
          <w:iCs/>
          <w:lang w:val="nl-NL"/>
        </w:rPr>
      </w:pPr>
      <w:r w:rsidRPr="00341011">
        <w:rPr>
          <w:iCs/>
          <w:lang w:val="nl-NL"/>
        </w:rPr>
        <w:t xml:space="preserve">Việc sửa đổi, bổ sung, thay thế Quy chế này sẽ do </w:t>
      </w:r>
      <w:r w:rsidR="00480319" w:rsidRPr="00341011">
        <w:rPr>
          <w:iCs/>
          <w:lang w:val="nl-NL"/>
        </w:rPr>
        <w:t>HĐQT</w:t>
      </w:r>
      <w:r w:rsidR="00A82578" w:rsidRPr="00341011">
        <w:rPr>
          <w:iCs/>
          <w:lang w:val="nl-NL"/>
        </w:rPr>
        <w:t xml:space="preserve"> </w:t>
      </w:r>
      <w:r w:rsidR="00FA47BF" w:rsidRPr="00341011">
        <w:rPr>
          <w:iCs/>
          <w:lang w:val="nl-NL"/>
        </w:rPr>
        <w:t>xây dựng, trình ĐHĐCĐ thông qua</w:t>
      </w:r>
      <w:r w:rsidRPr="00341011">
        <w:rPr>
          <w:iCs/>
          <w:lang w:val="nl-NL"/>
        </w:rPr>
        <w:t xml:space="preserve">. </w:t>
      </w:r>
    </w:p>
    <w:p w14:paraId="536BEB60" w14:textId="77777777" w:rsidR="001F42AE" w:rsidRPr="00341011" w:rsidRDefault="001F42AE" w:rsidP="00F6419C">
      <w:pPr>
        <w:widowControl w:val="0"/>
        <w:numPr>
          <w:ilvl w:val="0"/>
          <w:numId w:val="23"/>
        </w:numPr>
        <w:spacing w:before="100" w:line="264" w:lineRule="auto"/>
        <w:ind w:left="450" w:hanging="360"/>
        <w:jc w:val="both"/>
        <w:rPr>
          <w:iCs/>
          <w:lang w:val="nl-NL"/>
        </w:rPr>
      </w:pPr>
      <w:r w:rsidRPr="00341011">
        <w:rPr>
          <w:iCs/>
          <w:lang w:val="nl-NL"/>
        </w:rPr>
        <w:t>Trong trường hợp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14:paraId="6E31B27D" w14:textId="77777777" w:rsidR="001F42AE" w:rsidRPr="007B0060" w:rsidRDefault="001F42AE" w:rsidP="00764AB1">
      <w:pPr>
        <w:pStyle w:val="Heading1"/>
        <w:spacing w:before="60" w:line="264" w:lineRule="auto"/>
        <w:jc w:val="center"/>
        <w:rPr>
          <w:rFonts w:ascii="Times New Roman" w:hAnsi="Times New Roman" w:cs="Times New Roman"/>
          <w:bCs w:val="0"/>
          <w:sz w:val="24"/>
          <w:szCs w:val="24"/>
          <w:lang w:val="nl-NL"/>
        </w:rPr>
      </w:pPr>
    </w:p>
    <w:p w14:paraId="039965D7" w14:textId="77777777" w:rsidR="001F42AE" w:rsidRPr="007B0060" w:rsidRDefault="001F42AE" w:rsidP="00764AB1">
      <w:pPr>
        <w:pStyle w:val="Heading1"/>
        <w:numPr>
          <w:ilvl w:val="0"/>
          <w:numId w:val="0"/>
        </w:numPr>
        <w:spacing w:before="60" w:line="264" w:lineRule="auto"/>
        <w:ind w:right="169" w:firstLine="284"/>
        <w:jc w:val="center"/>
        <w:rPr>
          <w:rFonts w:ascii="Times New Roman" w:hAnsi="Times New Roman" w:cs="Times New Roman"/>
          <w:sz w:val="24"/>
          <w:szCs w:val="24"/>
          <w:lang w:val="nl-NL"/>
        </w:rPr>
      </w:pPr>
      <w:r w:rsidRPr="007B0060">
        <w:rPr>
          <w:rFonts w:ascii="Times New Roman" w:hAnsi="Times New Roman" w:cs="Times New Roman"/>
          <w:sz w:val="24"/>
          <w:szCs w:val="24"/>
          <w:lang w:val="nl-NL"/>
        </w:rPr>
        <w:t>NGÀY HIỆU LỰC</w:t>
      </w:r>
    </w:p>
    <w:p w14:paraId="2EE4A978" w14:textId="77777777" w:rsidR="00E94642" w:rsidRPr="00C41AF5" w:rsidRDefault="0058614B" w:rsidP="00764AB1">
      <w:pPr>
        <w:pStyle w:val="Caption"/>
        <w:spacing w:before="60" w:after="60" w:line="264" w:lineRule="auto"/>
        <w:rPr>
          <w:bCs w:val="0"/>
          <w:color w:val="000000" w:themeColor="text1"/>
          <w:sz w:val="24"/>
          <w:szCs w:val="24"/>
          <w:lang w:val="nl-NL"/>
        </w:rPr>
      </w:pPr>
      <w:bookmarkStart w:id="154" w:name="_Toc362949426"/>
      <w:bookmarkStart w:id="155" w:name="_Toc353803986"/>
      <w:bookmarkStart w:id="156" w:name="_Toc353804310"/>
      <w:bookmarkStart w:id="157" w:name="_Toc362949428"/>
      <w:bookmarkStart w:id="158" w:name="_Toc204629106"/>
      <w:bookmarkStart w:id="159" w:name="_Toc204632222"/>
      <w:bookmarkEnd w:id="146"/>
      <w:bookmarkEnd w:id="147"/>
      <w:bookmarkEnd w:id="148"/>
      <w:bookmarkEnd w:id="149"/>
      <w:bookmarkEnd w:id="150"/>
      <w:bookmarkEnd w:id="151"/>
      <w:bookmarkEnd w:id="152"/>
      <w:bookmarkEnd w:id="153"/>
      <w:bookmarkEnd w:id="154"/>
      <w:r w:rsidRPr="00C41AF5">
        <w:rPr>
          <w:color w:val="000000" w:themeColor="text1"/>
          <w:sz w:val="24"/>
          <w:szCs w:val="24"/>
        </w:rPr>
        <w:t xml:space="preserve">Điều </w:t>
      </w:r>
      <w:r w:rsidR="00484395" w:rsidRPr="00C41AF5">
        <w:rPr>
          <w:color w:val="000000" w:themeColor="text1"/>
          <w:sz w:val="24"/>
          <w:szCs w:val="24"/>
        </w:rPr>
        <w:fldChar w:fldCharType="begin"/>
      </w:r>
      <w:r w:rsidRPr="00C41AF5">
        <w:rPr>
          <w:color w:val="000000" w:themeColor="text1"/>
          <w:sz w:val="24"/>
          <w:szCs w:val="24"/>
        </w:rPr>
        <w:instrText xml:space="preserve"> SEQ Điều \* ARABIC </w:instrText>
      </w:r>
      <w:r w:rsidR="00484395" w:rsidRPr="00C41AF5">
        <w:rPr>
          <w:color w:val="000000" w:themeColor="text1"/>
          <w:sz w:val="24"/>
          <w:szCs w:val="24"/>
        </w:rPr>
        <w:fldChar w:fldCharType="separate"/>
      </w:r>
      <w:r w:rsidR="005D607B">
        <w:rPr>
          <w:noProof/>
          <w:color w:val="000000" w:themeColor="text1"/>
          <w:sz w:val="24"/>
          <w:szCs w:val="24"/>
        </w:rPr>
        <w:t>54</w:t>
      </w:r>
      <w:r w:rsidR="00484395" w:rsidRPr="00C41AF5">
        <w:rPr>
          <w:color w:val="000000" w:themeColor="text1"/>
          <w:sz w:val="24"/>
          <w:szCs w:val="24"/>
        </w:rPr>
        <w:fldChar w:fldCharType="end"/>
      </w:r>
      <w:r w:rsidR="005A2CF8" w:rsidRPr="00C41AF5">
        <w:rPr>
          <w:bCs w:val="0"/>
          <w:color w:val="000000" w:themeColor="text1"/>
          <w:sz w:val="24"/>
          <w:szCs w:val="24"/>
          <w:lang w:val="nl-NL"/>
        </w:rPr>
        <w:t>.</w:t>
      </w:r>
      <w:r w:rsidR="00B6345D">
        <w:rPr>
          <w:bCs w:val="0"/>
          <w:color w:val="000000" w:themeColor="text1"/>
          <w:sz w:val="24"/>
          <w:szCs w:val="24"/>
          <w:lang w:val="nl-NL"/>
        </w:rPr>
        <w:t xml:space="preserve"> </w:t>
      </w:r>
      <w:r w:rsidR="001F42AE" w:rsidRPr="00C41AF5">
        <w:rPr>
          <w:bCs w:val="0"/>
          <w:color w:val="000000" w:themeColor="text1"/>
          <w:sz w:val="24"/>
          <w:szCs w:val="24"/>
          <w:lang w:val="nl-NL"/>
        </w:rPr>
        <w:t>Ngày h</w:t>
      </w:r>
      <w:r w:rsidR="00E94642" w:rsidRPr="00C41AF5">
        <w:rPr>
          <w:bCs w:val="0"/>
          <w:color w:val="000000" w:themeColor="text1"/>
          <w:sz w:val="24"/>
          <w:szCs w:val="24"/>
          <w:lang w:val="nl-NL"/>
        </w:rPr>
        <w:t>iệu lực</w:t>
      </w:r>
      <w:bookmarkEnd w:id="155"/>
      <w:bookmarkEnd w:id="156"/>
      <w:bookmarkEnd w:id="157"/>
    </w:p>
    <w:p w14:paraId="15463B8F" w14:textId="1B2600AC" w:rsidR="001F42AE" w:rsidRPr="00341011" w:rsidRDefault="001F42AE" w:rsidP="00F6419C">
      <w:pPr>
        <w:widowControl w:val="0"/>
        <w:numPr>
          <w:ilvl w:val="0"/>
          <w:numId w:val="22"/>
        </w:numPr>
        <w:tabs>
          <w:tab w:val="clear" w:pos="1077"/>
        </w:tabs>
        <w:spacing w:before="100" w:line="264" w:lineRule="auto"/>
        <w:ind w:left="450" w:hanging="360"/>
        <w:jc w:val="both"/>
        <w:rPr>
          <w:iCs/>
          <w:lang w:val="nl-NL"/>
        </w:rPr>
      </w:pPr>
      <w:bookmarkStart w:id="160" w:name="_Toc362949431"/>
      <w:bookmarkEnd w:id="158"/>
      <w:bookmarkEnd w:id="159"/>
      <w:r w:rsidRPr="00341011">
        <w:rPr>
          <w:iCs/>
          <w:lang w:val="nl-NL"/>
        </w:rPr>
        <w:t xml:space="preserve">Quy chế này gồm </w:t>
      </w:r>
      <w:r w:rsidRPr="00A16206">
        <w:rPr>
          <w:iCs/>
          <w:color w:val="FF0000"/>
          <w:highlight w:val="yellow"/>
          <w:lang w:val="nl-NL"/>
        </w:rPr>
        <w:t>1</w:t>
      </w:r>
      <w:r w:rsidR="005A2CF8" w:rsidRPr="00A16206">
        <w:rPr>
          <w:iCs/>
          <w:color w:val="FF0000"/>
          <w:highlight w:val="yellow"/>
          <w:lang w:val="nl-NL"/>
        </w:rPr>
        <w:t>1</w:t>
      </w:r>
      <w:r w:rsidRPr="00A16206">
        <w:rPr>
          <w:iCs/>
          <w:color w:val="FF0000"/>
          <w:highlight w:val="yellow"/>
          <w:lang w:val="nl-NL"/>
        </w:rPr>
        <w:t xml:space="preserve"> chương </w:t>
      </w:r>
      <w:r w:rsidR="009067CC">
        <w:rPr>
          <w:iCs/>
          <w:color w:val="FF0000"/>
          <w:highlight w:val="yellow"/>
          <w:lang w:val="nl-NL"/>
        </w:rPr>
        <w:t>54</w:t>
      </w:r>
      <w:r w:rsidRPr="00A16206">
        <w:rPr>
          <w:iCs/>
          <w:color w:val="FF0000"/>
          <w:lang w:val="nl-NL"/>
        </w:rPr>
        <w:t xml:space="preserve"> </w:t>
      </w:r>
      <w:r w:rsidRPr="00341011">
        <w:rPr>
          <w:iCs/>
          <w:lang w:val="nl-NL"/>
        </w:rPr>
        <w:t xml:space="preserve">điều, được </w:t>
      </w:r>
      <w:r w:rsidR="0007724A" w:rsidRPr="00341011">
        <w:rPr>
          <w:iCs/>
          <w:lang w:val="nl-NL"/>
        </w:rPr>
        <w:t>ĐHĐCĐ</w:t>
      </w:r>
      <w:r w:rsidR="00A82578" w:rsidRPr="00341011">
        <w:rPr>
          <w:iCs/>
          <w:lang w:val="nl-NL"/>
        </w:rPr>
        <w:t xml:space="preserve"> </w:t>
      </w:r>
      <w:r w:rsidRPr="00341011">
        <w:rPr>
          <w:iCs/>
          <w:lang w:val="nl-NL"/>
        </w:rPr>
        <w:t xml:space="preserve">thông qua ngày … tháng …. năm </w:t>
      </w:r>
      <w:r w:rsidR="00CF2FAF" w:rsidRPr="00341011">
        <w:rPr>
          <w:iCs/>
          <w:lang w:val="nl-NL"/>
        </w:rPr>
        <w:t>2018</w:t>
      </w:r>
    </w:p>
    <w:p w14:paraId="4267A40E" w14:textId="77777777" w:rsidR="001F42AE" w:rsidRPr="00341011" w:rsidRDefault="001F42AE" w:rsidP="00F6419C">
      <w:pPr>
        <w:widowControl w:val="0"/>
        <w:numPr>
          <w:ilvl w:val="0"/>
          <w:numId w:val="22"/>
        </w:numPr>
        <w:spacing w:before="100" w:line="264" w:lineRule="auto"/>
        <w:ind w:left="450" w:hanging="360"/>
        <w:jc w:val="both"/>
        <w:rPr>
          <w:iCs/>
          <w:lang w:val="nl-NL"/>
        </w:rPr>
      </w:pPr>
      <w:r w:rsidRPr="00341011">
        <w:rPr>
          <w:iCs/>
          <w:lang w:val="nl-NL"/>
        </w:rPr>
        <w:t xml:space="preserve">Quy chế này là duy nhất và chính thức của Công ty. </w:t>
      </w:r>
    </w:p>
    <w:p w14:paraId="1D0D9563" w14:textId="77777777" w:rsidR="00AC0A31" w:rsidRPr="00341011" w:rsidRDefault="001F42AE" w:rsidP="00F6419C">
      <w:pPr>
        <w:widowControl w:val="0"/>
        <w:numPr>
          <w:ilvl w:val="0"/>
          <w:numId w:val="22"/>
        </w:numPr>
        <w:spacing w:before="100" w:line="264" w:lineRule="auto"/>
        <w:ind w:left="450" w:hanging="360"/>
        <w:jc w:val="both"/>
        <w:rPr>
          <w:iCs/>
          <w:lang w:val="nl-NL"/>
        </w:rPr>
      </w:pPr>
      <w:r w:rsidRPr="00341011">
        <w:rPr>
          <w:iCs/>
          <w:lang w:val="nl-NL"/>
        </w:rPr>
        <w:t xml:space="preserve">Các bản sao hoặc trích lục Quy chế quản trị công ty phải có chữ ký của Chủ tịch </w:t>
      </w:r>
      <w:r w:rsidR="00480319" w:rsidRPr="00341011">
        <w:rPr>
          <w:iCs/>
          <w:lang w:val="nl-NL"/>
        </w:rPr>
        <w:t>HĐQT</w:t>
      </w:r>
      <w:r w:rsidR="005A2CF8" w:rsidRPr="00341011" w:rsidDel="005A2CF8">
        <w:rPr>
          <w:iCs/>
          <w:lang w:val="nl-NL"/>
        </w:rPr>
        <w:t xml:space="preserve"> </w:t>
      </w:r>
      <w:r w:rsidRPr="00341011">
        <w:rPr>
          <w:iCs/>
          <w:lang w:val="nl-NL"/>
        </w:rPr>
        <w:t xml:space="preserve">hoặc ít nhất ½ tổng số thành viên </w:t>
      </w:r>
      <w:r w:rsidR="00480319" w:rsidRPr="00341011">
        <w:rPr>
          <w:iCs/>
          <w:lang w:val="nl-NL"/>
        </w:rPr>
        <w:t>HĐQT</w:t>
      </w:r>
      <w:r w:rsidR="005A2CF8" w:rsidRPr="00341011" w:rsidDel="005A2CF8">
        <w:rPr>
          <w:iCs/>
          <w:lang w:val="nl-NL"/>
        </w:rPr>
        <w:t xml:space="preserve"> </w:t>
      </w:r>
      <w:r w:rsidRPr="00341011">
        <w:rPr>
          <w:iCs/>
          <w:lang w:val="nl-NL"/>
        </w:rPr>
        <w:t>mới có giá trị.</w:t>
      </w:r>
    </w:p>
    <w:bookmarkEnd w:id="160"/>
    <w:p w14:paraId="33AC5B98" w14:textId="77777777" w:rsidR="00026A8C" w:rsidRDefault="00026A8C">
      <w:r>
        <w:br w:type="page"/>
      </w:r>
    </w:p>
    <w:tbl>
      <w:tblPr>
        <w:tblW w:w="0" w:type="auto"/>
        <w:tblInd w:w="108" w:type="dxa"/>
        <w:tblLook w:val="04A0" w:firstRow="1" w:lastRow="0" w:firstColumn="1" w:lastColumn="0" w:noHBand="0" w:noVBand="1"/>
      </w:tblPr>
      <w:tblGrid>
        <w:gridCol w:w="3995"/>
        <w:gridCol w:w="4967"/>
      </w:tblGrid>
      <w:tr w:rsidR="005368A8" w:rsidRPr="007B0060" w14:paraId="550B2F67" w14:textId="77777777" w:rsidTr="00026A8C">
        <w:tc>
          <w:tcPr>
            <w:tcW w:w="3995" w:type="dxa"/>
          </w:tcPr>
          <w:p w14:paraId="2D28CAD0" w14:textId="13EAD9A5" w:rsidR="005368A8" w:rsidRPr="007B0060" w:rsidRDefault="005368A8" w:rsidP="00764AB1">
            <w:pPr>
              <w:tabs>
                <w:tab w:val="center" w:pos="6480"/>
              </w:tabs>
              <w:spacing w:before="60" w:after="60" w:line="264" w:lineRule="auto"/>
              <w:jc w:val="center"/>
              <w:rPr>
                <w:b/>
                <w:lang w:val="nl-NL"/>
              </w:rPr>
            </w:pPr>
          </w:p>
        </w:tc>
        <w:tc>
          <w:tcPr>
            <w:tcW w:w="4967" w:type="dxa"/>
          </w:tcPr>
          <w:p w14:paraId="10F94ADB" w14:textId="77777777" w:rsidR="005368A8" w:rsidRPr="007B0060" w:rsidRDefault="004B1EF6" w:rsidP="00764AB1">
            <w:pPr>
              <w:tabs>
                <w:tab w:val="center" w:pos="6480"/>
              </w:tabs>
              <w:spacing w:before="60" w:after="60" w:line="264" w:lineRule="auto"/>
              <w:ind w:left="-103" w:hanging="5"/>
              <w:jc w:val="center"/>
              <w:rPr>
                <w:b/>
                <w:lang w:val="nl-NL"/>
              </w:rPr>
            </w:pPr>
            <w:r>
              <w:rPr>
                <w:b/>
                <w:lang w:val="nl-NL"/>
              </w:rPr>
              <w:t>NGƯỜI ĐẠI DIỆN THEO PHÁP LUẬT</w:t>
            </w:r>
          </w:p>
          <w:p w14:paraId="46B97D5D" w14:textId="77777777" w:rsidR="005368A8" w:rsidRPr="007B0060" w:rsidRDefault="005368A8" w:rsidP="00764AB1">
            <w:pPr>
              <w:tabs>
                <w:tab w:val="center" w:pos="6480"/>
              </w:tabs>
              <w:spacing w:before="60" w:after="60" w:line="264" w:lineRule="auto"/>
              <w:jc w:val="center"/>
              <w:rPr>
                <w:b/>
                <w:lang w:val="nl-NL"/>
              </w:rPr>
            </w:pPr>
          </w:p>
        </w:tc>
      </w:tr>
    </w:tbl>
    <w:p w14:paraId="29265B5C" w14:textId="77777777" w:rsidR="00FA2106" w:rsidRPr="007B0060" w:rsidRDefault="00FA2106" w:rsidP="00764AB1">
      <w:pPr>
        <w:tabs>
          <w:tab w:val="center" w:pos="6480"/>
        </w:tabs>
        <w:spacing w:before="60" w:after="60" w:line="264" w:lineRule="auto"/>
        <w:jc w:val="center"/>
        <w:rPr>
          <w:b/>
          <w:lang w:val="nl-NL"/>
        </w:rPr>
      </w:pPr>
    </w:p>
    <w:sectPr w:rsidR="00FA2106" w:rsidRPr="007B0060" w:rsidSect="00912994">
      <w:headerReference w:type="even" r:id="rId8"/>
      <w:headerReference w:type="default" r:id="rId9"/>
      <w:footerReference w:type="default" r:id="rId10"/>
      <w:pgSz w:w="11907" w:h="16840" w:code="9"/>
      <w:pgMar w:top="1152" w:right="1138" w:bottom="1152" w:left="1699"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86EC" w14:textId="77777777" w:rsidR="002F7B08" w:rsidRDefault="002F7B08">
      <w:r>
        <w:separator/>
      </w:r>
    </w:p>
  </w:endnote>
  <w:endnote w:type="continuationSeparator" w:id="0">
    <w:p w14:paraId="2C544D62" w14:textId="77777777" w:rsidR="002F7B08" w:rsidRDefault="002F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orpoS (VN)">
    <w:altName w:val="Times New Roman"/>
    <w:charset w:val="00"/>
    <w:family w:val="auto"/>
    <w:pitch w:val="variable"/>
    <w:sig w:usb0="00000000" w:usb1="00002048"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155C" w14:textId="77777777" w:rsidR="00EA7BE1" w:rsidRPr="00780C20" w:rsidRDefault="00EA7BE1" w:rsidP="008D3A99">
    <w:pPr>
      <w:pStyle w:val="Footer"/>
      <w:framePr w:wrap="around" w:vAnchor="text" w:hAnchor="margin" w:xAlign="right" w:y="1"/>
      <w:rPr>
        <w:rStyle w:val="PageNumber"/>
        <w:rFonts w:ascii="Times New Roman" w:hAnsi="Times New Roman"/>
        <w:sz w:val="22"/>
        <w:szCs w:val="22"/>
      </w:rPr>
    </w:pPr>
  </w:p>
  <w:p w14:paraId="3B5A4576" w14:textId="4C8523CF" w:rsidR="00EA7BE1" w:rsidRPr="00391A78" w:rsidRDefault="00EA7BE1" w:rsidP="00546FF8">
    <w:pPr>
      <w:tabs>
        <w:tab w:val="left" w:pos="8820"/>
      </w:tabs>
      <w:rPr>
        <w:sz w:val="22"/>
        <w:szCs w:val="22"/>
      </w:rPr>
    </w:pPr>
    <w:r w:rsidRPr="00391A78">
      <w:rPr>
        <w:i/>
        <w:sz w:val="22"/>
        <w:szCs w:val="22"/>
      </w:rPr>
      <w:t>Quy chế</w:t>
    </w:r>
    <w:r>
      <w:rPr>
        <w:i/>
        <w:sz w:val="22"/>
        <w:szCs w:val="22"/>
      </w:rPr>
      <w:t xml:space="preserve"> nội bộ về</w:t>
    </w:r>
    <w:r w:rsidRPr="00391A78">
      <w:rPr>
        <w:i/>
        <w:sz w:val="22"/>
        <w:szCs w:val="22"/>
      </w:rPr>
      <w:t xml:space="preserve"> quản trị công ty - Công ty Cổ phần</w:t>
    </w:r>
    <w:r>
      <w:rPr>
        <w:i/>
        <w:sz w:val="22"/>
        <w:szCs w:val="22"/>
      </w:rPr>
      <w:t xml:space="preserve"> </w:t>
    </w:r>
    <w:r>
      <w:rPr>
        <w:i/>
        <w:sz w:val="22"/>
        <w:szCs w:val="22"/>
        <w:lang w:val="vi-VN"/>
      </w:rPr>
      <w:t>Điện Cơ</w:t>
    </w:r>
    <w:r w:rsidRPr="00391A78">
      <w:rPr>
        <w:sz w:val="22"/>
        <w:szCs w:val="22"/>
      </w:rPr>
      <w:tab/>
    </w:r>
    <w:r w:rsidRPr="00391A78">
      <w:rPr>
        <w:sz w:val="22"/>
        <w:szCs w:val="22"/>
      </w:rPr>
      <w:fldChar w:fldCharType="begin"/>
    </w:r>
    <w:r w:rsidRPr="00391A78">
      <w:rPr>
        <w:sz w:val="22"/>
        <w:szCs w:val="22"/>
      </w:rPr>
      <w:instrText xml:space="preserve"> PAGE   \* MERGEFORMAT </w:instrText>
    </w:r>
    <w:r w:rsidRPr="00391A78">
      <w:rPr>
        <w:sz w:val="22"/>
        <w:szCs w:val="22"/>
      </w:rPr>
      <w:fldChar w:fldCharType="separate"/>
    </w:r>
    <w:r w:rsidR="0072072B">
      <w:rPr>
        <w:noProof/>
        <w:sz w:val="22"/>
        <w:szCs w:val="22"/>
      </w:rPr>
      <w:t>29</w:t>
    </w:r>
    <w:r w:rsidRPr="00391A78">
      <w:rPr>
        <w:sz w:val="22"/>
        <w:szCs w:val="22"/>
      </w:rPr>
      <w:fldChar w:fldCharType="end"/>
    </w:r>
    <w:r w:rsidRPr="00391A78">
      <w:rPr>
        <w:sz w:val="22"/>
        <w:szCs w:val="22"/>
      </w:rPr>
      <w:t xml:space="preserve">                                                                                                        </w:t>
    </w:r>
    <w:r>
      <w:rPr>
        <w:i/>
        <w:noProof/>
        <w:sz w:val="22"/>
        <w:szCs w:val="22"/>
      </w:rPr>
      <mc:AlternateContent>
        <mc:Choice Requires="wps">
          <w:drawing>
            <wp:anchor distT="0" distB="0" distL="114300" distR="114300" simplePos="0" relativeHeight="251658240" behindDoc="0" locked="0" layoutInCell="1" allowOverlap="1" wp14:anchorId="426A744D" wp14:editId="7AF90AB2">
              <wp:simplePos x="0" y="0"/>
              <wp:positionH relativeFrom="column">
                <wp:posOffset>-32385</wp:posOffset>
              </wp:positionH>
              <wp:positionV relativeFrom="paragraph">
                <wp:posOffset>-55245</wp:posOffset>
              </wp:positionV>
              <wp:extent cx="5800725" cy="0"/>
              <wp:effectExtent l="5715" t="11430" r="1333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DE07A" id="_x0000_t32" coordsize="21600,21600" o:spt="32" o:oned="t" path="m,l21600,21600e" filled="f">
              <v:path arrowok="t" fillok="f" o:connecttype="none"/>
              <o:lock v:ext="edit" shapetype="t"/>
            </v:shapetype>
            <v:shape id="AutoShape 3" o:spid="_x0000_s1026" type="#_x0000_t32" style="position:absolute;margin-left:-2.55pt;margin-top:-4.35pt;width:4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EP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V0YT29cDlGl2tnQID2pF/Ok6Q+HlC5bohoeg1/PBnKzkJG8SwkXZ6DIvv+qGcQQwI+z&#10;OtW2C5AwBXSKkpxvkvCTRxQ+zhZpej+ZYUQHX0LyIdFY579w3aFgFNh5S0TT+lIrBcJrm8Uy5Pjk&#10;fKBF8iEhVFV6K6SM+kuF+gIvZ1AneJyWggVnvNhmX0qLjiRsUPzFHj+EWX1QLIK1nLDN1fZEyIsN&#10;xaUKeNAY0LlalxX5uUyXm8VmMR1NJ/PNaJpW1ehxW05H8212P6vuqrKssl+BWjbNW8EYV4HdsK7Z&#10;9O/W4fpwLot2W9jbGJL36HFeQHb4j6SjskHMy1rsNTvv7KA4bGgMvr6m8ATe3sF+++bXvwEAAP//&#10;AwBQSwMEFAAGAAgAAAAhAJRbhVXdAAAACAEAAA8AAABkcnMvZG93bnJldi54bWxMj0FPwzAMhe9I&#10;/IfISFzQlnRi0HVNpwmJA0e2SVyzxrQdjVM16Vr26zHiwE6W/Z6ev5dvJteKM/ah8aQhmSsQSKW3&#10;DVUaDvvXWQoiREPWtJ5QwzcG2BS3N7nJrB/pHc+7WAkOoZAZDXWMXSZlKGt0Jsx9h8Tap++dibz2&#10;lbS9GTnctXKh1JN0piH+UJsOX2osv3aD04BhWCZqu3LV4e0yPnwsLqex22t9fzdt1yAiTvHfDL/4&#10;jA4FMx39QDaIVsNsmbCTZ/oMgvWVSh9BHP8OssjldYHiBwAA//8DAFBLAQItABQABgAIAAAAIQC2&#10;gziS/gAAAOEBAAATAAAAAAAAAAAAAAAAAAAAAABbQ29udGVudF9UeXBlc10ueG1sUEsBAi0AFAAG&#10;AAgAAAAhADj9If/WAAAAlAEAAAsAAAAAAAAAAAAAAAAALwEAAF9yZWxzLy5yZWxzUEsBAi0AFAAG&#10;AAgAAAAhAO3KEQ8cAgAAOwQAAA4AAAAAAAAAAAAAAAAALgIAAGRycy9lMm9Eb2MueG1sUEsBAi0A&#10;FAAGAAgAAAAhAJRbhVXdAAAACAEAAA8AAAAAAAAAAAAAAAAAdg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61912" w14:textId="77777777" w:rsidR="002F7B08" w:rsidRDefault="002F7B08">
      <w:r>
        <w:separator/>
      </w:r>
    </w:p>
  </w:footnote>
  <w:footnote w:type="continuationSeparator" w:id="0">
    <w:p w14:paraId="78241A3C" w14:textId="77777777" w:rsidR="002F7B08" w:rsidRDefault="002F7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05B0" w14:textId="77777777" w:rsidR="00EA7BE1" w:rsidRDefault="00EA7BE1">
    <w:pPr>
      <w:pStyle w:val="Header"/>
    </w:pPr>
  </w:p>
  <w:p w14:paraId="0136E9E3" w14:textId="77777777" w:rsidR="00EA7BE1" w:rsidRDefault="00EA7BE1">
    <w:r>
      <w:t>TR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581F" w14:textId="31F5D3B7" w:rsidR="00EA7BE1" w:rsidRPr="00BC11C0" w:rsidRDefault="00EA7BE1" w:rsidP="006722FD">
    <w:pPr>
      <w:pStyle w:val="Header"/>
      <w:tabs>
        <w:tab w:val="clear" w:pos="4320"/>
        <w:tab w:val="clear" w:pos="8640"/>
        <w:tab w:val="left" w:pos="6990"/>
      </w:tabs>
      <w:rPr>
        <w:rFonts w:ascii="CorpoS (VN)" w:hAnsi="CorpoS (VN)" w:cs="CorpoS (VN)"/>
        <w:color w:val="808080"/>
        <w:lang w:val="vi-VN"/>
      </w:rPr>
    </w:pPr>
    <w:r>
      <w:rPr>
        <w:rFonts w:ascii="CorpoS (VN)" w:hAnsi="CorpoS (VN)" w:cs="CorpoS (VN)"/>
        <w:noProof/>
        <w:color w:val="808080"/>
      </w:rPr>
      <mc:AlternateContent>
        <mc:Choice Requires="wps">
          <w:drawing>
            <wp:anchor distT="4294967295" distB="4294967295" distL="114300" distR="114300" simplePos="0" relativeHeight="251660288" behindDoc="0" locked="0" layoutInCell="1" allowOverlap="1" wp14:anchorId="2042EC28" wp14:editId="4D19A497">
              <wp:simplePos x="0" y="0"/>
              <wp:positionH relativeFrom="column">
                <wp:posOffset>0</wp:posOffset>
              </wp:positionH>
              <wp:positionV relativeFrom="paragraph">
                <wp:posOffset>175894</wp:posOffset>
              </wp:positionV>
              <wp:extent cx="5715000" cy="0"/>
              <wp:effectExtent l="0" t="0" r="19050" b="1905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9FF8" id="Line 4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85pt" to="45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N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H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PFqVLjaAAAABgEAAA8AAABkcnMvZG93bnJldi54bWxMj8FOwzAQRO9I/IO1SFyq1iZI&#10;FEKcCgG5caGAet3GSxIRr9PYbQNfzyIOcJyZ1czbYjX5Xh1ojF1gCxcLA4q4Dq7jxsLrSzW/BhUT&#10;ssM+MFn4pAir8vSkwNyFIz/TYZ0aJSUcc7TQpjTkWse6JY9xEQZiyd7D6DGJHBvtRjxKue91ZsyV&#10;9tixLLQ40H1L9cd67y3E6o121desnpnNZRMo2z08PaK152fT3S2oRFP6O4YffEGHUpi2Yc8uqt6C&#10;PJIsZMslKElvjBFj+2vostD/8ctvAAAA//8DAFBLAQItABQABgAIAAAAIQC2gziS/gAAAOEBAAAT&#10;AAAAAAAAAAAAAAAAAAAAAABbQ29udGVudF9UeXBlc10ueG1sUEsBAi0AFAAGAAgAAAAhADj9If/W&#10;AAAAlAEAAAsAAAAAAAAAAAAAAAAALwEAAF9yZWxzLy5yZWxzUEsBAi0AFAAGAAgAAAAhACTCA1gT&#10;AgAAKQQAAA4AAAAAAAAAAAAAAAAALgIAAGRycy9lMm9Eb2MueG1sUEsBAi0AFAAGAAgAAAAhAPFq&#10;VLjaAAAABgEAAA8AAAAAAAAAAAAAAAAAbQQAAGRycy9kb3ducmV2LnhtbFBLBQYAAAAABAAEAPMA&#10;AAB0BQAAAAA=&#10;"/>
          </w:pict>
        </mc:Fallback>
      </mc:AlternateContent>
    </w:r>
    <w:r>
      <w:rPr>
        <w:rFonts w:ascii="CorpoS (VN)" w:hAnsi="CorpoS (VN)" w:cs="CorpoS (VN)"/>
        <w:color w:val="808080"/>
        <w:lang w:val="vi-VN"/>
      </w:rPr>
      <w:t>CÔNG TY CỎ PHẦN ĐIỆN CƠ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29E"/>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D4DF4"/>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61266"/>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868B0"/>
    <w:multiLevelType w:val="hybridMultilevel"/>
    <w:tmpl w:val="F1AE5D8C"/>
    <w:lvl w:ilvl="0" w:tplc="28907C70">
      <w:start w:val="1"/>
      <w:numFmt w:val="lowerLetter"/>
      <w:lvlText w:val="%1."/>
      <w:lvlJc w:val="left"/>
      <w:pPr>
        <w:tabs>
          <w:tab w:val="num" w:pos="1080"/>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7C28BB"/>
    <w:multiLevelType w:val="hybridMultilevel"/>
    <w:tmpl w:val="DE74A3AA"/>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5A6893"/>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5E65BA"/>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5E1395"/>
    <w:multiLevelType w:val="hybridMultilevel"/>
    <w:tmpl w:val="C804C95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C25B56"/>
    <w:multiLevelType w:val="hybridMultilevel"/>
    <w:tmpl w:val="5B4CEABE"/>
    <w:lvl w:ilvl="0" w:tplc="593CBFC0">
      <w:start w:val="1"/>
      <w:numFmt w:val="decimal"/>
      <w:lvlText w:val="%1."/>
      <w:lvlJc w:val="left"/>
      <w:pPr>
        <w:tabs>
          <w:tab w:val="num" w:pos="1077"/>
        </w:tabs>
        <w:ind w:left="0" w:firstLine="737"/>
      </w:pPr>
      <w:rPr>
        <w:rFonts w:hint="default"/>
      </w:rPr>
    </w:lvl>
    <w:lvl w:ilvl="1" w:tplc="506C9F50">
      <w:start w:val="1"/>
      <w:numFmt w:val="lowerLetter"/>
      <w:lvlText w:val="%2."/>
      <w:lvlJc w:val="center"/>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711F40"/>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297F06"/>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48734F"/>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585535"/>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9326A0"/>
    <w:multiLevelType w:val="hybridMultilevel"/>
    <w:tmpl w:val="64CEC888"/>
    <w:lvl w:ilvl="0" w:tplc="BE44B83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106D2A"/>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10236"/>
    <w:multiLevelType w:val="hybridMultilevel"/>
    <w:tmpl w:val="DCF663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81329"/>
    <w:multiLevelType w:val="multilevel"/>
    <w:tmpl w:val="57803C2A"/>
    <w:lvl w:ilvl="0">
      <w:start w:val="1"/>
      <w:numFmt w:val="upperRoman"/>
      <w:pStyle w:val="Heading1"/>
      <w:lvlText w:val="Chương %1:"/>
      <w:lvlJc w:val="left"/>
      <w:pPr>
        <w:tabs>
          <w:tab w:val="num" w:pos="1588"/>
        </w:tabs>
        <w:ind w:left="0" w:firstLine="0"/>
      </w:pPr>
      <w:rPr>
        <w:rFonts w:ascii="Times New Roman" w:hAnsi="Times New Roman" w:cs="Times New Roman" w:hint="default"/>
        <w:b/>
        <w:i w:val="0"/>
        <w:sz w:val="28"/>
        <w:szCs w:val="28"/>
      </w:rPr>
    </w:lvl>
    <w:lvl w:ilvl="1">
      <w:start w:val="1"/>
      <w:numFmt w:val="decimal"/>
      <w:lvlRestart w:val="0"/>
      <w:pStyle w:val="Heading2"/>
      <w:lvlText w:val="Điều %2."/>
      <w:lvlJc w:val="left"/>
      <w:pPr>
        <w:tabs>
          <w:tab w:val="num" w:pos="284"/>
        </w:tabs>
        <w:ind w:left="-567" w:firstLine="567"/>
      </w:pPr>
      <w:rPr>
        <w:rFonts w:ascii="Times New Roman" w:hAnsi="Times New Roman" w:cs="Times New Roman" w:hint="default"/>
        <w:b/>
        <w:i w:val="0"/>
        <w:sz w:val="25"/>
        <w:szCs w:val="25"/>
        <w:lang w:val="en-US"/>
      </w:rPr>
    </w:lvl>
    <w:lvl w:ilvl="2">
      <w:start w:val="1"/>
      <w:numFmt w:val="decimal"/>
      <w:lvlText w:val="%3."/>
      <w:lvlJc w:val="left"/>
      <w:pPr>
        <w:tabs>
          <w:tab w:val="num" w:pos="964"/>
        </w:tabs>
        <w:ind w:left="0" w:firstLine="567"/>
      </w:pPr>
      <w:rPr>
        <w:rFonts w:ascii="Times New Roman" w:hAnsi="Times New Roman" w:cs="Times New Roman" w:hint="default"/>
        <w:b w:val="0"/>
        <w:i w:val="0"/>
        <w:sz w:val="26"/>
        <w:szCs w:val="26"/>
      </w:rPr>
    </w:lvl>
    <w:lvl w:ilvl="3">
      <w:start w:val="1"/>
      <w:numFmt w:val="lowerLetter"/>
      <w:pStyle w:val="Heading4"/>
      <w:lvlText w:val="%4."/>
      <w:lvlJc w:val="left"/>
      <w:pPr>
        <w:tabs>
          <w:tab w:val="num" w:pos="964"/>
        </w:tabs>
        <w:ind w:left="0" w:firstLine="567"/>
      </w:pPr>
      <w:rPr>
        <w:rFonts w:hint="default"/>
        <w:b w:val="0"/>
        <w:i w:val="0"/>
        <w:sz w:val="28"/>
        <w:szCs w:val="28"/>
      </w:rPr>
    </w:lvl>
    <w:lvl w:ilvl="4">
      <w:start w:val="1"/>
      <w:numFmt w:val="bullet"/>
      <w:pStyle w:val="Heading5"/>
      <w:lvlText w:val="–"/>
      <w:lvlJc w:val="left"/>
      <w:pPr>
        <w:tabs>
          <w:tab w:val="num" w:pos="1008"/>
        </w:tabs>
        <w:ind w:left="0" w:firstLine="567"/>
      </w:pPr>
      <w:rPr>
        <w:rFonts w:ascii=".VnTime" w:hAnsi=".VnTime" w:hint="default"/>
        <w:b/>
        <w:i w:val="0"/>
        <w:sz w:val="26"/>
        <w:szCs w:val="26"/>
      </w:rPr>
    </w:lvl>
    <w:lvl w:ilvl="5">
      <w:start w:val="1"/>
      <w:numFmt w:val="decimal"/>
      <w:pStyle w:val="Heading6"/>
      <w:lvlText w:val="%1.%2.%3.%4.%5.%6"/>
      <w:lvlJc w:val="left"/>
      <w:pPr>
        <w:tabs>
          <w:tab w:val="num" w:pos="1152"/>
        </w:tabs>
        <w:ind w:left="1152" w:hanging="1152"/>
      </w:pPr>
      <w:rPr>
        <w:rFonts w:hint="default"/>
        <w:b/>
        <w:i w:val="0"/>
        <w:sz w:val="28"/>
        <w:szCs w:val="2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2C4F1C45"/>
    <w:multiLevelType w:val="hybridMultilevel"/>
    <w:tmpl w:val="64CEC888"/>
    <w:lvl w:ilvl="0" w:tplc="BE44B83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990439"/>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BE7CFC"/>
    <w:multiLevelType w:val="hybridMultilevel"/>
    <w:tmpl w:val="639E32B8"/>
    <w:lvl w:ilvl="0" w:tplc="4C887932">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5C4E3B"/>
    <w:multiLevelType w:val="hybridMultilevel"/>
    <w:tmpl w:val="D36EB648"/>
    <w:lvl w:ilvl="0" w:tplc="553AE9A6">
      <w:start w:val="1"/>
      <w:numFmt w:val="lowerLetter"/>
      <w:lvlText w:val="%1."/>
      <w:lvlJc w:val="left"/>
      <w:pPr>
        <w:tabs>
          <w:tab w:val="num" w:pos="1080"/>
        </w:tabs>
        <w:ind w:left="0" w:firstLine="720"/>
      </w:pPr>
      <w:rPr>
        <w:rFonts w:hint="default"/>
      </w:rPr>
    </w:lvl>
    <w:lvl w:ilvl="1" w:tplc="1FE630E2" w:tentative="1">
      <w:start w:val="1"/>
      <w:numFmt w:val="lowerLetter"/>
      <w:lvlText w:val="%2."/>
      <w:lvlJc w:val="left"/>
      <w:pPr>
        <w:tabs>
          <w:tab w:val="num" w:pos="1440"/>
        </w:tabs>
        <w:ind w:left="1440" w:hanging="360"/>
      </w:pPr>
    </w:lvl>
    <w:lvl w:ilvl="2" w:tplc="DF88F2CA" w:tentative="1">
      <w:start w:val="1"/>
      <w:numFmt w:val="lowerRoman"/>
      <w:lvlText w:val="%3."/>
      <w:lvlJc w:val="right"/>
      <w:pPr>
        <w:tabs>
          <w:tab w:val="num" w:pos="2160"/>
        </w:tabs>
        <w:ind w:left="2160" w:hanging="180"/>
      </w:pPr>
    </w:lvl>
    <w:lvl w:ilvl="3" w:tplc="CE52B65E" w:tentative="1">
      <w:start w:val="1"/>
      <w:numFmt w:val="decimal"/>
      <w:lvlText w:val="%4."/>
      <w:lvlJc w:val="left"/>
      <w:pPr>
        <w:tabs>
          <w:tab w:val="num" w:pos="2880"/>
        </w:tabs>
        <w:ind w:left="2880" w:hanging="360"/>
      </w:pPr>
    </w:lvl>
    <w:lvl w:ilvl="4" w:tplc="E20C8428" w:tentative="1">
      <w:start w:val="1"/>
      <w:numFmt w:val="lowerLetter"/>
      <w:lvlText w:val="%5."/>
      <w:lvlJc w:val="left"/>
      <w:pPr>
        <w:tabs>
          <w:tab w:val="num" w:pos="3600"/>
        </w:tabs>
        <w:ind w:left="3600" w:hanging="360"/>
      </w:pPr>
    </w:lvl>
    <w:lvl w:ilvl="5" w:tplc="87FC4480" w:tentative="1">
      <w:start w:val="1"/>
      <w:numFmt w:val="lowerRoman"/>
      <w:lvlText w:val="%6."/>
      <w:lvlJc w:val="right"/>
      <w:pPr>
        <w:tabs>
          <w:tab w:val="num" w:pos="4320"/>
        </w:tabs>
        <w:ind w:left="4320" w:hanging="180"/>
      </w:pPr>
    </w:lvl>
    <w:lvl w:ilvl="6" w:tplc="379010B8" w:tentative="1">
      <w:start w:val="1"/>
      <w:numFmt w:val="decimal"/>
      <w:lvlText w:val="%7."/>
      <w:lvlJc w:val="left"/>
      <w:pPr>
        <w:tabs>
          <w:tab w:val="num" w:pos="5040"/>
        </w:tabs>
        <w:ind w:left="5040" w:hanging="360"/>
      </w:pPr>
    </w:lvl>
    <w:lvl w:ilvl="7" w:tplc="C316B2EC" w:tentative="1">
      <w:start w:val="1"/>
      <w:numFmt w:val="lowerLetter"/>
      <w:lvlText w:val="%8."/>
      <w:lvlJc w:val="left"/>
      <w:pPr>
        <w:tabs>
          <w:tab w:val="num" w:pos="5760"/>
        </w:tabs>
        <w:ind w:left="5760" w:hanging="360"/>
      </w:pPr>
    </w:lvl>
    <w:lvl w:ilvl="8" w:tplc="902C88D4" w:tentative="1">
      <w:start w:val="1"/>
      <w:numFmt w:val="lowerRoman"/>
      <w:lvlText w:val="%9."/>
      <w:lvlJc w:val="right"/>
      <w:pPr>
        <w:tabs>
          <w:tab w:val="num" w:pos="6480"/>
        </w:tabs>
        <w:ind w:left="6480" w:hanging="180"/>
      </w:pPr>
    </w:lvl>
  </w:abstractNum>
  <w:abstractNum w:abstractNumId="26" w15:restartNumberingAfterBreak="0">
    <w:nsid w:val="32BE66A8"/>
    <w:multiLevelType w:val="hybridMultilevel"/>
    <w:tmpl w:val="1AB01C14"/>
    <w:lvl w:ilvl="0" w:tplc="506C9F50">
      <w:start w:val="1"/>
      <w:numFmt w:val="lowerLetter"/>
      <w:lvlText w:val="%1."/>
      <w:lvlJc w:val="center"/>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36A35B8E"/>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08110B"/>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9A538F"/>
    <w:multiLevelType w:val="hybridMultilevel"/>
    <w:tmpl w:val="953CA494"/>
    <w:lvl w:ilvl="0" w:tplc="312E388E">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75298C"/>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1C10C1"/>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DB38C1"/>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4455DB"/>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E00B30"/>
    <w:multiLevelType w:val="hybridMultilevel"/>
    <w:tmpl w:val="64CEC888"/>
    <w:lvl w:ilvl="0" w:tplc="BE44B83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296942"/>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D80A23"/>
    <w:multiLevelType w:val="hybridMultilevel"/>
    <w:tmpl w:val="E3E8CF78"/>
    <w:lvl w:ilvl="0" w:tplc="DDA21AC6">
      <w:start w:val="1"/>
      <w:numFmt w:val="lowerLetter"/>
      <w:lvlText w:val="%1."/>
      <w:lvlJc w:val="left"/>
      <w:pPr>
        <w:tabs>
          <w:tab w:val="num" w:pos="1440"/>
        </w:tabs>
        <w:ind w:left="144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4AEB583B"/>
    <w:multiLevelType w:val="hybridMultilevel"/>
    <w:tmpl w:val="3C285472"/>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BF36CD9"/>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A23AD2"/>
    <w:multiLevelType w:val="hybridMultilevel"/>
    <w:tmpl w:val="953CA494"/>
    <w:lvl w:ilvl="0" w:tplc="312E388E">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252039"/>
    <w:multiLevelType w:val="hybridMultilevel"/>
    <w:tmpl w:val="64CEC888"/>
    <w:lvl w:ilvl="0" w:tplc="BE44B83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64115B"/>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6E1B72"/>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5A3E98"/>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4C34E3"/>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8C6134"/>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A02AC7"/>
    <w:multiLevelType w:val="hybridMultilevel"/>
    <w:tmpl w:val="953CA494"/>
    <w:lvl w:ilvl="0" w:tplc="312E388E">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9E61122"/>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BF467B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C642FFC"/>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F7CD0"/>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BD171A"/>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55C3B08"/>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7CF34A3"/>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7D4763"/>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8EE5211"/>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8FD12C0"/>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C01317C"/>
    <w:multiLevelType w:val="hybridMultilevel"/>
    <w:tmpl w:val="64CEC888"/>
    <w:lvl w:ilvl="0" w:tplc="BE44B83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E614DE6"/>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402355D"/>
    <w:multiLevelType w:val="hybridMultilevel"/>
    <w:tmpl w:val="B880B3CC"/>
    <w:lvl w:ilvl="0" w:tplc="89E48504">
      <w:start w:val="1"/>
      <w:numFmt w:val="lowerLetter"/>
      <w:lvlText w:val="%1."/>
      <w:lvlJc w:val="left"/>
      <w:pPr>
        <w:tabs>
          <w:tab w:val="num" w:pos="1170"/>
        </w:tabs>
        <w:ind w:left="9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6A4455F"/>
    <w:multiLevelType w:val="hybridMultilevel"/>
    <w:tmpl w:val="2A380520"/>
    <w:lvl w:ilvl="0" w:tplc="04090019">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A37C0F"/>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894265C"/>
    <w:multiLevelType w:val="hybridMultilevel"/>
    <w:tmpl w:val="AF8E607A"/>
    <w:lvl w:ilvl="0" w:tplc="D7A0A3AC">
      <w:start w:val="1"/>
      <w:numFmt w:val="bullet"/>
      <w:lvlText w:val="-"/>
      <w:lvlJc w:val="left"/>
      <w:pPr>
        <w:tabs>
          <w:tab w:val="num" w:pos="864"/>
        </w:tabs>
        <w:ind w:left="0" w:firstLine="576"/>
      </w:pPr>
      <w:rPr>
        <w:rFonts w:ascii=".VnTime" w:hAnsi=".VnTime" w:hint="default"/>
      </w:rPr>
    </w:lvl>
    <w:lvl w:ilvl="1" w:tplc="04090003">
      <w:start w:val="1"/>
      <w:numFmt w:val="bullet"/>
      <w:lvlText w:val="-"/>
      <w:lvlJc w:val="left"/>
      <w:pPr>
        <w:tabs>
          <w:tab w:val="num" w:pos="907"/>
        </w:tabs>
        <w:ind w:left="0" w:firstLine="567"/>
      </w:pPr>
      <w:rPr>
        <w:rFonts w:ascii=".VnTime" w:hAnsi=".VnTime"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7CB612C7"/>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E8A4D5E"/>
    <w:multiLevelType w:val="hybridMultilevel"/>
    <w:tmpl w:val="9ABEF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F1B15F9"/>
    <w:multiLevelType w:val="hybridMultilevel"/>
    <w:tmpl w:val="201AF854"/>
    <w:lvl w:ilvl="0" w:tplc="593CBFC0">
      <w:start w:val="1"/>
      <w:numFmt w:val="decimal"/>
      <w:lvlText w:val="%1."/>
      <w:lvlJc w:val="left"/>
      <w:pPr>
        <w:tabs>
          <w:tab w:val="num" w:pos="1077"/>
        </w:tabs>
        <w:ind w:left="0" w:firstLine="737"/>
      </w:pPr>
      <w:rPr>
        <w:rFonts w:hint="default"/>
      </w:rPr>
    </w:lvl>
    <w:lvl w:ilvl="1" w:tplc="5F166DC0">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FBC1A9D"/>
    <w:multiLevelType w:val="hybridMultilevel"/>
    <w:tmpl w:val="639E32B8"/>
    <w:lvl w:ilvl="0" w:tplc="4C887932">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5"/>
  </w:num>
  <w:num w:numId="3">
    <w:abstractNumId w:val="63"/>
  </w:num>
  <w:num w:numId="4">
    <w:abstractNumId w:val="4"/>
  </w:num>
  <w:num w:numId="5">
    <w:abstractNumId w:val="40"/>
  </w:num>
  <w:num w:numId="6">
    <w:abstractNumId w:val="53"/>
  </w:num>
  <w:num w:numId="7">
    <w:abstractNumId w:val="30"/>
  </w:num>
  <w:num w:numId="8">
    <w:abstractNumId w:val="39"/>
  </w:num>
  <w:num w:numId="9">
    <w:abstractNumId w:val="64"/>
  </w:num>
  <w:num w:numId="10">
    <w:abstractNumId w:val="25"/>
  </w:num>
  <w:num w:numId="11">
    <w:abstractNumId w:val="16"/>
  </w:num>
  <w:num w:numId="12">
    <w:abstractNumId w:val="61"/>
  </w:num>
  <w:num w:numId="13">
    <w:abstractNumId w:val="14"/>
  </w:num>
  <w:num w:numId="14">
    <w:abstractNumId w:val="51"/>
  </w:num>
  <w:num w:numId="15">
    <w:abstractNumId w:val="36"/>
  </w:num>
  <w:num w:numId="16">
    <w:abstractNumId w:val="11"/>
  </w:num>
  <w:num w:numId="17">
    <w:abstractNumId w:val="37"/>
  </w:num>
  <w:num w:numId="18">
    <w:abstractNumId w:val="60"/>
  </w:num>
  <w:num w:numId="19">
    <w:abstractNumId w:val="66"/>
  </w:num>
  <w:num w:numId="20">
    <w:abstractNumId w:val="32"/>
  </w:num>
  <w:num w:numId="21">
    <w:abstractNumId w:val="23"/>
  </w:num>
  <w:num w:numId="22">
    <w:abstractNumId w:val="47"/>
  </w:num>
  <w:num w:numId="23">
    <w:abstractNumId w:val="9"/>
  </w:num>
  <w:num w:numId="24">
    <w:abstractNumId w:val="3"/>
  </w:num>
  <w:num w:numId="25">
    <w:abstractNumId w:val="28"/>
  </w:num>
  <w:num w:numId="26">
    <w:abstractNumId w:val="43"/>
  </w:num>
  <w:num w:numId="27">
    <w:abstractNumId w:val="68"/>
  </w:num>
  <w:num w:numId="28">
    <w:abstractNumId w:val="22"/>
  </w:num>
  <w:num w:numId="29">
    <w:abstractNumId w:val="18"/>
  </w:num>
  <w:num w:numId="30">
    <w:abstractNumId w:val="69"/>
  </w:num>
  <w:num w:numId="31">
    <w:abstractNumId w:val="24"/>
  </w:num>
  <w:num w:numId="32">
    <w:abstractNumId w:val="29"/>
  </w:num>
  <w:num w:numId="33">
    <w:abstractNumId w:val="5"/>
  </w:num>
  <w:num w:numId="34">
    <w:abstractNumId w:val="20"/>
  </w:num>
  <w:num w:numId="35">
    <w:abstractNumId w:val="6"/>
  </w:num>
  <w:num w:numId="36">
    <w:abstractNumId w:val="62"/>
  </w:num>
  <w:num w:numId="37">
    <w:abstractNumId w:val="41"/>
  </w:num>
  <w:num w:numId="38">
    <w:abstractNumId w:val="57"/>
  </w:num>
  <w:num w:numId="39">
    <w:abstractNumId w:val="19"/>
  </w:num>
  <w:num w:numId="40">
    <w:abstractNumId w:val="13"/>
  </w:num>
  <w:num w:numId="41">
    <w:abstractNumId w:val="26"/>
  </w:num>
  <w:num w:numId="42">
    <w:abstractNumId w:val="2"/>
  </w:num>
  <w:num w:numId="43">
    <w:abstractNumId w:val="12"/>
  </w:num>
  <w:num w:numId="44">
    <w:abstractNumId w:val="67"/>
  </w:num>
  <w:num w:numId="45">
    <w:abstractNumId w:val="38"/>
  </w:num>
  <w:num w:numId="46">
    <w:abstractNumId w:val="10"/>
  </w:num>
  <w:num w:numId="47">
    <w:abstractNumId w:val="1"/>
  </w:num>
  <w:num w:numId="48">
    <w:abstractNumId w:val="50"/>
  </w:num>
  <w:num w:numId="49">
    <w:abstractNumId w:val="48"/>
  </w:num>
  <w:num w:numId="50">
    <w:abstractNumId w:val="59"/>
  </w:num>
  <w:num w:numId="51">
    <w:abstractNumId w:val="45"/>
  </w:num>
  <w:num w:numId="52">
    <w:abstractNumId w:val="31"/>
  </w:num>
  <w:num w:numId="53">
    <w:abstractNumId w:val="44"/>
  </w:num>
  <w:num w:numId="54">
    <w:abstractNumId w:val="0"/>
  </w:num>
  <w:num w:numId="55">
    <w:abstractNumId w:val="7"/>
  </w:num>
  <w:num w:numId="56">
    <w:abstractNumId w:val="33"/>
  </w:num>
  <w:num w:numId="57">
    <w:abstractNumId w:val="55"/>
  </w:num>
  <w:num w:numId="58">
    <w:abstractNumId w:val="17"/>
  </w:num>
  <w:num w:numId="59">
    <w:abstractNumId w:val="56"/>
  </w:num>
  <w:num w:numId="60">
    <w:abstractNumId w:val="58"/>
  </w:num>
  <w:num w:numId="61">
    <w:abstractNumId w:val="15"/>
  </w:num>
  <w:num w:numId="62">
    <w:abstractNumId w:val="8"/>
  </w:num>
  <w:num w:numId="63">
    <w:abstractNumId w:val="54"/>
  </w:num>
  <w:num w:numId="64">
    <w:abstractNumId w:val="34"/>
  </w:num>
  <w:num w:numId="65">
    <w:abstractNumId w:val="27"/>
  </w:num>
  <w:num w:numId="66">
    <w:abstractNumId w:val="52"/>
  </w:num>
  <w:num w:numId="67">
    <w:abstractNumId w:val="42"/>
  </w:num>
  <w:num w:numId="68">
    <w:abstractNumId w:val="35"/>
  </w:num>
  <w:num w:numId="69">
    <w:abstractNumId w:val="46"/>
  </w:num>
  <w:num w:numId="70">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99"/>
    <w:rsid w:val="00000667"/>
    <w:rsid w:val="00001EA9"/>
    <w:rsid w:val="00002717"/>
    <w:rsid w:val="00003AC8"/>
    <w:rsid w:val="00004272"/>
    <w:rsid w:val="0000622B"/>
    <w:rsid w:val="00007494"/>
    <w:rsid w:val="000161EF"/>
    <w:rsid w:val="00022327"/>
    <w:rsid w:val="00023AA5"/>
    <w:rsid w:val="000266BC"/>
    <w:rsid w:val="00026A8C"/>
    <w:rsid w:val="00027FD9"/>
    <w:rsid w:val="000332F3"/>
    <w:rsid w:val="00033544"/>
    <w:rsid w:val="000342ED"/>
    <w:rsid w:val="00047FB3"/>
    <w:rsid w:val="000515AA"/>
    <w:rsid w:val="000521E2"/>
    <w:rsid w:val="00054AEB"/>
    <w:rsid w:val="00054B19"/>
    <w:rsid w:val="00055009"/>
    <w:rsid w:val="00056B86"/>
    <w:rsid w:val="00056C4E"/>
    <w:rsid w:val="00056FDD"/>
    <w:rsid w:val="00060C88"/>
    <w:rsid w:val="0006397B"/>
    <w:rsid w:val="00064E40"/>
    <w:rsid w:val="00070AB1"/>
    <w:rsid w:val="0007128F"/>
    <w:rsid w:val="00072EDB"/>
    <w:rsid w:val="00074F8E"/>
    <w:rsid w:val="00076C9E"/>
    <w:rsid w:val="0007724A"/>
    <w:rsid w:val="00080D67"/>
    <w:rsid w:val="00081E73"/>
    <w:rsid w:val="00082545"/>
    <w:rsid w:val="00086C4F"/>
    <w:rsid w:val="00090E9F"/>
    <w:rsid w:val="00091C2C"/>
    <w:rsid w:val="000926E8"/>
    <w:rsid w:val="0009282E"/>
    <w:rsid w:val="0009412F"/>
    <w:rsid w:val="0009450A"/>
    <w:rsid w:val="00095C9E"/>
    <w:rsid w:val="00096A43"/>
    <w:rsid w:val="000A149E"/>
    <w:rsid w:val="000A39B6"/>
    <w:rsid w:val="000A3E27"/>
    <w:rsid w:val="000A508B"/>
    <w:rsid w:val="000A564E"/>
    <w:rsid w:val="000A67D2"/>
    <w:rsid w:val="000A74DB"/>
    <w:rsid w:val="000B1E89"/>
    <w:rsid w:val="000B20FD"/>
    <w:rsid w:val="000B79DA"/>
    <w:rsid w:val="000C0C01"/>
    <w:rsid w:val="000C29D3"/>
    <w:rsid w:val="000C390F"/>
    <w:rsid w:val="000C4026"/>
    <w:rsid w:val="000C6AFE"/>
    <w:rsid w:val="000D03C5"/>
    <w:rsid w:val="000D0D95"/>
    <w:rsid w:val="000D4353"/>
    <w:rsid w:val="000D704A"/>
    <w:rsid w:val="000E0609"/>
    <w:rsid w:val="000E417E"/>
    <w:rsid w:val="000F09DF"/>
    <w:rsid w:val="000F28D2"/>
    <w:rsid w:val="000F721C"/>
    <w:rsid w:val="0010007E"/>
    <w:rsid w:val="00107089"/>
    <w:rsid w:val="0011055F"/>
    <w:rsid w:val="001141B3"/>
    <w:rsid w:val="00115B08"/>
    <w:rsid w:val="00121CD6"/>
    <w:rsid w:val="00131C62"/>
    <w:rsid w:val="00134785"/>
    <w:rsid w:val="0013622B"/>
    <w:rsid w:val="00141256"/>
    <w:rsid w:val="00145E2F"/>
    <w:rsid w:val="001469BC"/>
    <w:rsid w:val="001479A2"/>
    <w:rsid w:val="001502DC"/>
    <w:rsid w:val="001504FB"/>
    <w:rsid w:val="00150846"/>
    <w:rsid w:val="00150CF7"/>
    <w:rsid w:val="0015195D"/>
    <w:rsid w:val="001536A3"/>
    <w:rsid w:val="001544D8"/>
    <w:rsid w:val="00154A86"/>
    <w:rsid w:val="00156D78"/>
    <w:rsid w:val="00162807"/>
    <w:rsid w:val="001645FE"/>
    <w:rsid w:val="00164CA8"/>
    <w:rsid w:val="001659ED"/>
    <w:rsid w:val="00166DDA"/>
    <w:rsid w:val="00170475"/>
    <w:rsid w:val="00171BE9"/>
    <w:rsid w:val="0018034B"/>
    <w:rsid w:val="0018107D"/>
    <w:rsid w:val="00182395"/>
    <w:rsid w:val="00182ACD"/>
    <w:rsid w:val="00182CCB"/>
    <w:rsid w:val="00182E81"/>
    <w:rsid w:val="00184A62"/>
    <w:rsid w:val="00186D07"/>
    <w:rsid w:val="0019409A"/>
    <w:rsid w:val="00194412"/>
    <w:rsid w:val="00195D0D"/>
    <w:rsid w:val="001962B7"/>
    <w:rsid w:val="00196FCA"/>
    <w:rsid w:val="001978F0"/>
    <w:rsid w:val="001A28FE"/>
    <w:rsid w:val="001A4C3A"/>
    <w:rsid w:val="001A5E53"/>
    <w:rsid w:val="001A5F05"/>
    <w:rsid w:val="001A6B8D"/>
    <w:rsid w:val="001B2C5C"/>
    <w:rsid w:val="001B333A"/>
    <w:rsid w:val="001B388C"/>
    <w:rsid w:val="001B443C"/>
    <w:rsid w:val="001B5929"/>
    <w:rsid w:val="001B5BE1"/>
    <w:rsid w:val="001C0ABC"/>
    <w:rsid w:val="001C3230"/>
    <w:rsid w:val="001C5015"/>
    <w:rsid w:val="001C6A13"/>
    <w:rsid w:val="001D186F"/>
    <w:rsid w:val="001D347A"/>
    <w:rsid w:val="001D535C"/>
    <w:rsid w:val="001D5B17"/>
    <w:rsid w:val="001D68A1"/>
    <w:rsid w:val="001E24D7"/>
    <w:rsid w:val="001E75F4"/>
    <w:rsid w:val="001E7736"/>
    <w:rsid w:val="001F1BBB"/>
    <w:rsid w:val="001F1C2F"/>
    <w:rsid w:val="001F3001"/>
    <w:rsid w:val="001F42AE"/>
    <w:rsid w:val="001F4475"/>
    <w:rsid w:val="001F64BC"/>
    <w:rsid w:val="001F66D8"/>
    <w:rsid w:val="002006FC"/>
    <w:rsid w:val="00204B9E"/>
    <w:rsid w:val="002051D7"/>
    <w:rsid w:val="002064A7"/>
    <w:rsid w:val="00206AE5"/>
    <w:rsid w:val="00207C53"/>
    <w:rsid w:val="002112E3"/>
    <w:rsid w:val="00212E17"/>
    <w:rsid w:val="00214525"/>
    <w:rsid w:val="00214DB6"/>
    <w:rsid w:val="00215C7E"/>
    <w:rsid w:val="0021763A"/>
    <w:rsid w:val="002178FF"/>
    <w:rsid w:val="00220032"/>
    <w:rsid w:val="00222348"/>
    <w:rsid w:val="00222BC4"/>
    <w:rsid w:val="00223193"/>
    <w:rsid w:val="00223450"/>
    <w:rsid w:val="002240AD"/>
    <w:rsid w:val="0022663C"/>
    <w:rsid w:val="002274E7"/>
    <w:rsid w:val="00227B3B"/>
    <w:rsid w:val="00230DAB"/>
    <w:rsid w:val="00230F8A"/>
    <w:rsid w:val="0023138B"/>
    <w:rsid w:val="00240A3C"/>
    <w:rsid w:val="00240D67"/>
    <w:rsid w:val="00242A52"/>
    <w:rsid w:val="00246275"/>
    <w:rsid w:val="00247FD9"/>
    <w:rsid w:val="00251BE5"/>
    <w:rsid w:val="00253840"/>
    <w:rsid w:val="002548A5"/>
    <w:rsid w:val="00255E59"/>
    <w:rsid w:val="002571B4"/>
    <w:rsid w:val="0026033D"/>
    <w:rsid w:val="002638FB"/>
    <w:rsid w:val="00263A34"/>
    <w:rsid w:val="002642B4"/>
    <w:rsid w:val="002660E7"/>
    <w:rsid w:val="002671BE"/>
    <w:rsid w:val="00272632"/>
    <w:rsid w:val="002744E8"/>
    <w:rsid w:val="0027453D"/>
    <w:rsid w:val="00275A96"/>
    <w:rsid w:val="00280E78"/>
    <w:rsid w:val="00281365"/>
    <w:rsid w:val="0028277D"/>
    <w:rsid w:val="00284D5C"/>
    <w:rsid w:val="00284F87"/>
    <w:rsid w:val="002854B6"/>
    <w:rsid w:val="002874C6"/>
    <w:rsid w:val="00290BE7"/>
    <w:rsid w:val="00292989"/>
    <w:rsid w:val="002947F0"/>
    <w:rsid w:val="002A07CF"/>
    <w:rsid w:val="002A1A43"/>
    <w:rsid w:val="002A1DA1"/>
    <w:rsid w:val="002A31CE"/>
    <w:rsid w:val="002A35B2"/>
    <w:rsid w:val="002A3A46"/>
    <w:rsid w:val="002A3C1F"/>
    <w:rsid w:val="002A4399"/>
    <w:rsid w:val="002A56A4"/>
    <w:rsid w:val="002A775D"/>
    <w:rsid w:val="002B17A3"/>
    <w:rsid w:val="002B62A9"/>
    <w:rsid w:val="002B7307"/>
    <w:rsid w:val="002B79B1"/>
    <w:rsid w:val="002C2A10"/>
    <w:rsid w:val="002C2EC5"/>
    <w:rsid w:val="002D0DA7"/>
    <w:rsid w:val="002D0E9C"/>
    <w:rsid w:val="002D198C"/>
    <w:rsid w:val="002D3AC2"/>
    <w:rsid w:val="002D44D7"/>
    <w:rsid w:val="002D4906"/>
    <w:rsid w:val="002D6025"/>
    <w:rsid w:val="002D70DA"/>
    <w:rsid w:val="002D71BD"/>
    <w:rsid w:val="002E2A6E"/>
    <w:rsid w:val="002E3A7B"/>
    <w:rsid w:val="002E4C63"/>
    <w:rsid w:val="002E5D79"/>
    <w:rsid w:val="002F1A64"/>
    <w:rsid w:val="002F47E3"/>
    <w:rsid w:val="002F4E5A"/>
    <w:rsid w:val="002F65CC"/>
    <w:rsid w:val="002F74EA"/>
    <w:rsid w:val="002F7B08"/>
    <w:rsid w:val="00300532"/>
    <w:rsid w:val="00304331"/>
    <w:rsid w:val="00304CFA"/>
    <w:rsid w:val="00307409"/>
    <w:rsid w:val="00310E59"/>
    <w:rsid w:val="003118A0"/>
    <w:rsid w:val="00311FEE"/>
    <w:rsid w:val="00312759"/>
    <w:rsid w:val="0031332F"/>
    <w:rsid w:val="0031403C"/>
    <w:rsid w:val="003163F5"/>
    <w:rsid w:val="0032138D"/>
    <w:rsid w:val="00334745"/>
    <w:rsid w:val="00335AB4"/>
    <w:rsid w:val="00336EC0"/>
    <w:rsid w:val="00341011"/>
    <w:rsid w:val="0034546F"/>
    <w:rsid w:val="00345A4E"/>
    <w:rsid w:val="00345DFB"/>
    <w:rsid w:val="00345F08"/>
    <w:rsid w:val="003467E8"/>
    <w:rsid w:val="003502C3"/>
    <w:rsid w:val="003509B6"/>
    <w:rsid w:val="00350E43"/>
    <w:rsid w:val="00351A4A"/>
    <w:rsid w:val="003521BB"/>
    <w:rsid w:val="00352755"/>
    <w:rsid w:val="0035554E"/>
    <w:rsid w:val="00356A49"/>
    <w:rsid w:val="00360071"/>
    <w:rsid w:val="003672B4"/>
    <w:rsid w:val="00373355"/>
    <w:rsid w:val="00373602"/>
    <w:rsid w:val="00375F4B"/>
    <w:rsid w:val="003810F9"/>
    <w:rsid w:val="003823D7"/>
    <w:rsid w:val="00385B86"/>
    <w:rsid w:val="003900AA"/>
    <w:rsid w:val="00391240"/>
    <w:rsid w:val="00391A78"/>
    <w:rsid w:val="003930DB"/>
    <w:rsid w:val="003933A6"/>
    <w:rsid w:val="00393ED5"/>
    <w:rsid w:val="00395FDB"/>
    <w:rsid w:val="00396A31"/>
    <w:rsid w:val="003974A3"/>
    <w:rsid w:val="003A021A"/>
    <w:rsid w:val="003A2772"/>
    <w:rsid w:val="003A359F"/>
    <w:rsid w:val="003A5216"/>
    <w:rsid w:val="003A63E3"/>
    <w:rsid w:val="003A6522"/>
    <w:rsid w:val="003A6A47"/>
    <w:rsid w:val="003A7DE6"/>
    <w:rsid w:val="003B62D3"/>
    <w:rsid w:val="003C0594"/>
    <w:rsid w:val="003C0725"/>
    <w:rsid w:val="003C2009"/>
    <w:rsid w:val="003C258D"/>
    <w:rsid w:val="003D2761"/>
    <w:rsid w:val="003D2791"/>
    <w:rsid w:val="003D43FC"/>
    <w:rsid w:val="003D6590"/>
    <w:rsid w:val="003D722E"/>
    <w:rsid w:val="003E2874"/>
    <w:rsid w:val="003E2D53"/>
    <w:rsid w:val="003F063B"/>
    <w:rsid w:val="003F21ED"/>
    <w:rsid w:val="003F247B"/>
    <w:rsid w:val="00403DB0"/>
    <w:rsid w:val="00403EDC"/>
    <w:rsid w:val="00404022"/>
    <w:rsid w:val="0040511F"/>
    <w:rsid w:val="0040576E"/>
    <w:rsid w:val="004122A9"/>
    <w:rsid w:val="0041277D"/>
    <w:rsid w:val="00414513"/>
    <w:rsid w:val="004205A2"/>
    <w:rsid w:val="00421F41"/>
    <w:rsid w:val="0042215B"/>
    <w:rsid w:val="0042433C"/>
    <w:rsid w:val="004261CC"/>
    <w:rsid w:val="00427BBD"/>
    <w:rsid w:val="0043023C"/>
    <w:rsid w:val="00430E63"/>
    <w:rsid w:val="00431AB6"/>
    <w:rsid w:val="00431EEA"/>
    <w:rsid w:val="0043485C"/>
    <w:rsid w:val="00436000"/>
    <w:rsid w:val="00446630"/>
    <w:rsid w:val="00447DD5"/>
    <w:rsid w:val="0045171C"/>
    <w:rsid w:val="00453DB0"/>
    <w:rsid w:val="004541AD"/>
    <w:rsid w:val="004601D0"/>
    <w:rsid w:val="00460EBD"/>
    <w:rsid w:val="00460FEF"/>
    <w:rsid w:val="0046124B"/>
    <w:rsid w:val="004632F7"/>
    <w:rsid w:val="00465556"/>
    <w:rsid w:val="00470169"/>
    <w:rsid w:val="0047088A"/>
    <w:rsid w:val="004730FE"/>
    <w:rsid w:val="00473630"/>
    <w:rsid w:val="00473D36"/>
    <w:rsid w:val="004762A5"/>
    <w:rsid w:val="00477D3A"/>
    <w:rsid w:val="00480319"/>
    <w:rsid w:val="004833AB"/>
    <w:rsid w:val="00484395"/>
    <w:rsid w:val="00493A5F"/>
    <w:rsid w:val="00495ACF"/>
    <w:rsid w:val="00497466"/>
    <w:rsid w:val="004A0040"/>
    <w:rsid w:val="004A3CC9"/>
    <w:rsid w:val="004A5055"/>
    <w:rsid w:val="004A72D7"/>
    <w:rsid w:val="004B1EF6"/>
    <w:rsid w:val="004B2DF9"/>
    <w:rsid w:val="004B6E8C"/>
    <w:rsid w:val="004B74B7"/>
    <w:rsid w:val="004B7A5D"/>
    <w:rsid w:val="004C01E7"/>
    <w:rsid w:val="004C0F26"/>
    <w:rsid w:val="004C65FB"/>
    <w:rsid w:val="004D33E4"/>
    <w:rsid w:val="004D720B"/>
    <w:rsid w:val="004E030B"/>
    <w:rsid w:val="004E3380"/>
    <w:rsid w:val="004E3B3C"/>
    <w:rsid w:val="004E468E"/>
    <w:rsid w:val="004E5775"/>
    <w:rsid w:val="004E5DC2"/>
    <w:rsid w:val="004F03B7"/>
    <w:rsid w:val="004F2FEA"/>
    <w:rsid w:val="004F31A5"/>
    <w:rsid w:val="004F376E"/>
    <w:rsid w:val="004F7B2A"/>
    <w:rsid w:val="00502097"/>
    <w:rsid w:val="005061DA"/>
    <w:rsid w:val="005121CC"/>
    <w:rsid w:val="00513D1C"/>
    <w:rsid w:val="00514DA8"/>
    <w:rsid w:val="005175C1"/>
    <w:rsid w:val="0052236A"/>
    <w:rsid w:val="005226BE"/>
    <w:rsid w:val="005234A6"/>
    <w:rsid w:val="0052444E"/>
    <w:rsid w:val="0052448A"/>
    <w:rsid w:val="005272A5"/>
    <w:rsid w:val="00527F7B"/>
    <w:rsid w:val="0053176C"/>
    <w:rsid w:val="005329FB"/>
    <w:rsid w:val="00534D82"/>
    <w:rsid w:val="005368A8"/>
    <w:rsid w:val="005378C8"/>
    <w:rsid w:val="0054081D"/>
    <w:rsid w:val="00540E1F"/>
    <w:rsid w:val="00542448"/>
    <w:rsid w:val="00545F6C"/>
    <w:rsid w:val="00546FF8"/>
    <w:rsid w:val="00551895"/>
    <w:rsid w:val="0055366F"/>
    <w:rsid w:val="00553EA9"/>
    <w:rsid w:val="005541E2"/>
    <w:rsid w:val="00555A3E"/>
    <w:rsid w:val="00562983"/>
    <w:rsid w:val="00563ACD"/>
    <w:rsid w:val="0057441D"/>
    <w:rsid w:val="00575507"/>
    <w:rsid w:val="005755F4"/>
    <w:rsid w:val="0057584B"/>
    <w:rsid w:val="0057733F"/>
    <w:rsid w:val="00584665"/>
    <w:rsid w:val="0058508F"/>
    <w:rsid w:val="0058614B"/>
    <w:rsid w:val="00590286"/>
    <w:rsid w:val="005915AB"/>
    <w:rsid w:val="005926E5"/>
    <w:rsid w:val="00593FD6"/>
    <w:rsid w:val="00596BD8"/>
    <w:rsid w:val="005A053F"/>
    <w:rsid w:val="005A2CF8"/>
    <w:rsid w:val="005A3361"/>
    <w:rsid w:val="005A49E3"/>
    <w:rsid w:val="005A6753"/>
    <w:rsid w:val="005B1473"/>
    <w:rsid w:val="005B5C69"/>
    <w:rsid w:val="005B6374"/>
    <w:rsid w:val="005B7D35"/>
    <w:rsid w:val="005C124B"/>
    <w:rsid w:val="005C5FA9"/>
    <w:rsid w:val="005D0CD1"/>
    <w:rsid w:val="005D11F6"/>
    <w:rsid w:val="005D4121"/>
    <w:rsid w:val="005D4DFC"/>
    <w:rsid w:val="005D5A63"/>
    <w:rsid w:val="005D607B"/>
    <w:rsid w:val="005D664C"/>
    <w:rsid w:val="005E2002"/>
    <w:rsid w:val="005E2500"/>
    <w:rsid w:val="005E3602"/>
    <w:rsid w:val="005E512E"/>
    <w:rsid w:val="005F5EEF"/>
    <w:rsid w:val="005F6C8A"/>
    <w:rsid w:val="00602D0A"/>
    <w:rsid w:val="006035C8"/>
    <w:rsid w:val="00605AE9"/>
    <w:rsid w:val="00606C05"/>
    <w:rsid w:val="0060739D"/>
    <w:rsid w:val="00607FF8"/>
    <w:rsid w:val="00612553"/>
    <w:rsid w:val="00613378"/>
    <w:rsid w:val="00615646"/>
    <w:rsid w:val="00620788"/>
    <w:rsid w:val="00621B4F"/>
    <w:rsid w:val="00623B4E"/>
    <w:rsid w:val="00631AB0"/>
    <w:rsid w:val="0063249E"/>
    <w:rsid w:val="0063433C"/>
    <w:rsid w:val="00634618"/>
    <w:rsid w:val="006352F5"/>
    <w:rsid w:val="0063701D"/>
    <w:rsid w:val="00640B87"/>
    <w:rsid w:val="0064411E"/>
    <w:rsid w:val="00646EC3"/>
    <w:rsid w:val="00647A43"/>
    <w:rsid w:val="0065403E"/>
    <w:rsid w:val="00654D95"/>
    <w:rsid w:val="00656288"/>
    <w:rsid w:val="00656E8E"/>
    <w:rsid w:val="00660AD9"/>
    <w:rsid w:val="006630D0"/>
    <w:rsid w:val="006679E0"/>
    <w:rsid w:val="00667BFE"/>
    <w:rsid w:val="00670754"/>
    <w:rsid w:val="006722FD"/>
    <w:rsid w:val="00673563"/>
    <w:rsid w:val="00674196"/>
    <w:rsid w:val="00675EFE"/>
    <w:rsid w:val="00676869"/>
    <w:rsid w:val="00676E41"/>
    <w:rsid w:val="00682EEF"/>
    <w:rsid w:val="006835FC"/>
    <w:rsid w:val="006845B1"/>
    <w:rsid w:val="006855C8"/>
    <w:rsid w:val="006902D8"/>
    <w:rsid w:val="0069238F"/>
    <w:rsid w:val="0069333F"/>
    <w:rsid w:val="00693EAC"/>
    <w:rsid w:val="00694214"/>
    <w:rsid w:val="00694E3D"/>
    <w:rsid w:val="006972F6"/>
    <w:rsid w:val="006A42BD"/>
    <w:rsid w:val="006A75F4"/>
    <w:rsid w:val="006A783E"/>
    <w:rsid w:val="006B33AC"/>
    <w:rsid w:val="006B3C68"/>
    <w:rsid w:val="006B7006"/>
    <w:rsid w:val="006C1693"/>
    <w:rsid w:val="006C29CE"/>
    <w:rsid w:val="006C34D6"/>
    <w:rsid w:val="006C41F3"/>
    <w:rsid w:val="006C51CB"/>
    <w:rsid w:val="006C5F4D"/>
    <w:rsid w:val="006C5F95"/>
    <w:rsid w:val="006C753F"/>
    <w:rsid w:val="006D13BB"/>
    <w:rsid w:val="006D31AC"/>
    <w:rsid w:val="006D594F"/>
    <w:rsid w:val="006D5E1E"/>
    <w:rsid w:val="006E108A"/>
    <w:rsid w:val="006E1826"/>
    <w:rsid w:val="006E2ED8"/>
    <w:rsid w:val="006E32CC"/>
    <w:rsid w:val="006E3EBF"/>
    <w:rsid w:val="006E4D0D"/>
    <w:rsid w:val="006F2DCD"/>
    <w:rsid w:val="006F2E77"/>
    <w:rsid w:val="006F502B"/>
    <w:rsid w:val="006F63D7"/>
    <w:rsid w:val="0070039A"/>
    <w:rsid w:val="00700E06"/>
    <w:rsid w:val="00703989"/>
    <w:rsid w:val="00711A39"/>
    <w:rsid w:val="00713EDF"/>
    <w:rsid w:val="0071420C"/>
    <w:rsid w:val="007160B5"/>
    <w:rsid w:val="00716377"/>
    <w:rsid w:val="00717BA0"/>
    <w:rsid w:val="0072072B"/>
    <w:rsid w:val="00721741"/>
    <w:rsid w:val="0072314A"/>
    <w:rsid w:val="00724781"/>
    <w:rsid w:val="0072653A"/>
    <w:rsid w:val="007266B8"/>
    <w:rsid w:val="00727E89"/>
    <w:rsid w:val="007365AB"/>
    <w:rsid w:val="00737E7F"/>
    <w:rsid w:val="007447E9"/>
    <w:rsid w:val="00744897"/>
    <w:rsid w:val="00745DA4"/>
    <w:rsid w:val="00747875"/>
    <w:rsid w:val="00747EC9"/>
    <w:rsid w:val="00750060"/>
    <w:rsid w:val="00750149"/>
    <w:rsid w:val="00751137"/>
    <w:rsid w:val="00751739"/>
    <w:rsid w:val="00751FA1"/>
    <w:rsid w:val="00753467"/>
    <w:rsid w:val="0075368D"/>
    <w:rsid w:val="00753CFE"/>
    <w:rsid w:val="00754117"/>
    <w:rsid w:val="00755D19"/>
    <w:rsid w:val="007568CB"/>
    <w:rsid w:val="007635E8"/>
    <w:rsid w:val="007635F5"/>
    <w:rsid w:val="00763C6E"/>
    <w:rsid w:val="00764AB1"/>
    <w:rsid w:val="00764AFB"/>
    <w:rsid w:val="00767680"/>
    <w:rsid w:val="00767687"/>
    <w:rsid w:val="00770E4D"/>
    <w:rsid w:val="00771694"/>
    <w:rsid w:val="0077170C"/>
    <w:rsid w:val="0077243F"/>
    <w:rsid w:val="00774DE9"/>
    <w:rsid w:val="00777693"/>
    <w:rsid w:val="00777DE9"/>
    <w:rsid w:val="00780C20"/>
    <w:rsid w:val="00782B72"/>
    <w:rsid w:val="00783852"/>
    <w:rsid w:val="0078582C"/>
    <w:rsid w:val="0079491B"/>
    <w:rsid w:val="007949E0"/>
    <w:rsid w:val="007A537E"/>
    <w:rsid w:val="007A6CC8"/>
    <w:rsid w:val="007A734F"/>
    <w:rsid w:val="007B0060"/>
    <w:rsid w:val="007B093A"/>
    <w:rsid w:val="007B0C67"/>
    <w:rsid w:val="007B182E"/>
    <w:rsid w:val="007B1F4D"/>
    <w:rsid w:val="007B3536"/>
    <w:rsid w:val="007B3970"/>
    <w:rsid w:val="007B67A3"/>
    <w:rsid w:val="007C1376"/>
    <w:rsid w:val="007C2B4E"/>
    <w:rsid w:val="007C3A2E"/>
    <w:rsid w:val="007C5A82"/>
    <w:rsid w:val="007C634D"/>
    <w:rsid w:val="007C71B3"/>
    <w:rsid w:val="007C7BE8"/>
    <w:rsid w:val="007D55A3"/>
    <w:rsid w:val="007D5A6E"/>
    <w:rsid w:val="007D6F46"/>
    <w:rsid w:val="007E7BF7"/>
    <w:rsid w:val="007F0E03"/>
    <w:rsid w:val="007F1158"/>
    <w:rsid w:val="007F14F4"/>
    <w:rsid w:val="007F34C0"/>
    <w:rsid w:val="007F3C39"/>
    <w:rsid w:val="007F452A"/>
    <w:rsid w:val="007F52BE"/>
    <w:rsid w:val="007F5CB5"/>
    <w:rsid w:val="007F6DC5"/>
    <w:rsid w:val="00800200"/>
    <w:rsid w:val="008024D5"/>
    <w:rsid w:val="00802DD7"/>
    <w:rsid w:val="0080502C"/>
    <w:rsid w:val="00805BEA"/>
    <w:rsid w:val="00805F41"/>
    <w:rsid w:val="008065C6"/>
    <w:rsid w:val="00806839"/>
    <w:rsid w:val="008209F8"/>
    <w:rsid w:val="00822A54"/>
    <w:rsid w:val="00822F05"/>
    <w:rsid w:val="00823F69"/>
    <w:rsid w:val="008247A1"/>
    <w:rsid w:val="00827552"/>
    <w:rsid w:val="008371CB"/>
    <w:rsid w:val="00841B25"/>
    <w:rsid w:val="00845382"/>
    <w:rsid w:val="00845BE8"/>
    <w:rsid w:val="00846C14"/>
    <w:rsid w:val="00851D7C"/>
    <w:rsid w:val="008538C4"/>
    <w:rsid w:val="0085390C"/>
    <w:rsid w:val="00854F5F"/>
    <w:rsid w:val="00856143"/>
    <w:rsid w:val="00856642"/>
    <w:rsid w:val="008566E1"/>
    <w:rsid w:val="0086204A"/>
    <w:rsid w:val="00862B07"/>
    <w:rsid w:val="00863A5E"/>
    <w:rsid w:val="0086516D"/>
    <w:rsid w:val="008671F5"/>
    <w:rsid w:val="00867336"/>
    <w:rsid w:val="00886934"/>
    <w:rsid w:val="00886BE1"/>
    <w:rsid w:val="0089768F"/>
    <w:rsid w:val="008A03AF"/>
    <w:rsid w:val="008A1210"/>
    <w:rsid w:val="008A58AA"/>
    <w:rsid w:val="008A7226"/>
    <w:rsid w:val="008B03D9"/>
    <w:rsid w:val="008B19F3"/>
    <w:rsid w:val="008B2C7D"/>
    <w:rsid w:val="008B3129"/>
    <w:rsid w:val="008B3DC6"/>
    <w:rsid w:val="008B6A8C"/>
    <w:rsid w:val="008B6A96"/>
    <w:rsid w:val="008C1B44"/>
    <w:rsid w:val="008C1E44"/>
    <w:rsid w:val="008C351F"/>
    <w:rsid w:val="008C5FA9"/>
    <w:rsid w:val="008C659B"/>
    <w:rsid w:val="008D3A99"/>
    <w:rsid w:val="008D505B"/>
    <w:rsid w:val="008D5EFE"/>
    <w:rsid w:val="008D69C8"/>
    <w:rsid w:val="008E024D"/>
    <w:rsid w:val="008E0652"/>
    <w:rsid w:val="008E083F"/>
    <w:rsid w:val="008E0B27"/>
    <w:rsid w:val="008F0088"/>
    <w:rsid w:val="008F06EC"/>
    <w:rsid w:val="008F13FC"/>
    <w:rsid w:val="008F3400"/>
    <w:rsid w:val="008F34DC"/>
    <w:rsid w:val="008F4F26"/>
    <w:rsid w:val="008F54E9"/>
    <w:rsid w:val="00901D58"/>
    <w:rsid w:val="009037CE"/>
    <w:rsid w:val="00903BFB"/>
    <w:rsid w:val="00905F2E"/>
    <w:rsid w:val="009067CC"/>
    <w:rsid w:val="009115C3"/>
    <w:rsid w:val="00912994"/>
    <w:rsid w:val="00912C27"/>
    <w:rsid w:val="0091674D"/>
    <w:rsid w:val="00916F31"/>
    <w:rsid w:val="0091794F"/>
    <w:rsid w:val="009202DE"/>
    <w:rsid w:val="0092311F"/>
    <w:rsid w:val="0092312C"/>
    <w:rsid w:val="00925A08"/>
    <w:rsid w:val="00925F19"/>
    <w:rsid w:val="00926CDA"/>
    <w:rsid w:val="0093029F"/>
    <w:rsid w:val="00933336"/>
    <w:rsid w:val="009362B8"/>
    <w:rsid w:val="00940290"/>
    <w:rsid w:val="009428C6"/>
    <w:rsid w:val="00945AEA"/>
    <w:rsid w:val="009502BF"/>
    <w:rsid w:val="009522EB"/>
    <w:rsid w:val="0095242E"/>
    <w:rsid w:val="00953759"/>
    <w:rsid w:val="009556F7"/>
    <w:rsid w:val="00961943"/>
    <w:rsid w:val="009620C6"/>
    <w:rsid w:val="00962748"/>
    <w:rsid w:val="00964226"/>
    <w:rsid w:val="00970268"/>
    <w:rsid w:val="00970582"/>
    <w:rsid w:val="00970F27"/>
    <w:rsid w:val="00970F72"/>
    <w:rsid w:val="009739E2"/>
    <w:rsid w:val="00973EE4"/>
    <w:rsid w:val="009747AE"/>
    <w:rsid w:val="00974B73"/>
    <w:rsid w:val="009753FA"/>
    <w:rsid w:val="00975DC3"/>
    <w:rsid w:val="00982AE5"/>
    <w:rsid w:val="00982C81"/>
    <w:rsid w:val="00986BEA"/>
    <w:rsid w:val="009908D6"/>
    <w:rsid w:val="00995345"/>
    <w:rsid w:val="00997000"/>
    <w:rsid w:val="0099759C"/>
    <w:rsid w:val="009A281F"/>
    <w:rsid w:val="009A2D4A"/>
    <w:rsid w:val="009A32DF"/>
    <w:rsid w:val="009A57D5"/>
    <w:rsid w:val="009A61CD"/>
    <w:rsid w:val="009A6C27"/>
    <w:rsid w:val="009B2A13"/>
    <w:rsid w:val="009B2C95"/>
    <w:rsid w:val="009B2EEB"/>
    <w:rsid w:val="009B43C5"/>
    <w:rsid w:val="009B53FA"/>
    <w:rsid w:val="009B7078"/>
    <w:rsid w:val="009B7D21"/>
    <w:rsid w:val="009C1149"/>
    <w:rsid w:val="009C3AC7"/>
    <w:rsid w:val="009C3BF5"/>
    <w:rsid w:val="009C68F2"/>
    <w:rsid w:val="009D081D"/>
    <w:rsid w:val="009D0FD7"/>
    <w:rsid w:val="009D2C2A"/>
    <w:rsid w:val="009D3A3D"/>
    <w:rsid w:val="009D5B35"/>
    <w:rsid w:val="009D7920"/>
    <w:rsid w:val="009D79B5"/>
    <w:rsid w:val="009E13D0"/>
    <w:rsid w:val="009E2140"/>
    <w:rsid w:val="009E230A"/>
    <w:rsid w:val="009E3D1C"/>
    <w:rsid w:val="009E51ED"/>
    <w:rsid w:val="009E5BDB"/>
    <w:rsid w:val="009E5D68"/>
    <w:rsid w:val="009E61A6"/>
    <w:rsid w:val="009E62E0"/>
    <w:rsid w:val="009E65CE"/>
    <w:rsid w:val="009F1C44"/>
    <w:rsid w:val="009F2FC0"/>
    <w:rsid w:val="00A01E7E"/>
    <w:rsid w:val="00A07777"/>
    <w:rsid w:val="00A10216"/>
    <w:rsid w:val="00A14DB4"/>
    <w:rsid w:val="00A155CF"/>
    <w:rsid w:val="00A16206"/>
    <w:rsid w:val="00A16B2B"/>
    <w:rsid w:val="00A20675"/>
    <w:rsid w:val="00A21EE8"/>
    <w:rsid w:val="00A23EFB"/>
    <w:rsid w:val="00A265BA"/>
    <w:rsid w:val="00A27FF8"/>
    <w:rsid w:val="00A31A6D"/>
    <w:rsid w:val="00A32623"/>
    <w:rsid w:val="00A34EF6"/>
    <w:rsid w:val="00A413C8"/>
    <w:rsid w:val="00A42870"/>
    <w:rsid w:val="00A46786"/>
    <w:rsid w:val="00A47C65"/>
    <w:rsid w:val="00A5269C"/>
    <w:rsid w:val="00A544FC"/>
    <w:rsid w:val="00A54BD0"/>
    <w:rsid w:val="00A54C1E"/>
    <w:rsid w:val="00A552E8"/>
    <w:rsid w:val="00A56B6D"/>
    <w:rsid w:val="00A63776"/>
    <w:rsid w:val="00A66D36"/>
    <w:rsid w:val="00A71C4A"/>
    <w:rsid w:val="00A802A0"/>
    <w:rsid w:val="00A82578"/>
    <w:rsid w:val="00A87D89"/>
    <w:rsid w:val="00A91DA0"/>
    <w:rsid w:val="00A96D8C"/>
    <w:rsid w:val="00AA0364"/>
    <w:rsid w:val="00AA2ECB"/>
    <w:rsid w:val="00AA2F75"/>
    <w:rsid w:val="00AA6506"/>
    <w:rsid w:val="00AA7D0A"/>
    <w:rsid w:val="00AB005A"/>
    <w:rsid w:val="00AB0E56"/>
    <w:rsid w:val="00AB24B0"/>
    <w:rsid w:val="00AB2F74"/>
    <w:rsid w:val="00AB4129"/>
    <w:rsid w:val="00AB55B1"/>
    <w:rsid w:val="00AB6464"/>
    <w:rsid w:val="00AB71BD"/>
    <w:rsid w:val="00AC0A31"/>
    <w:rsid w:val="00AC44A4"/>
    <w:rsid w:val="00AC5362"/>
    <w:rsid w:val="00AC6EF0"/>
    <w:rsid w:val="00AD0005"/>
    <w:rsid w:val="00AD1A1D"/>
    <w:rsid w:val="00AD1EB3"/>
    <w:rsid w:val="00AD4E64"/>
    <w:rsid w:val="00AD5144"/>
    <w:rsid w:val="00AD60DD"/>
    <w:rsid w:val="00AD6E8C"/>
    <w:rsid w:val="00AD7A55"/>
    <w:rsid w:val="00AE2908"/>
    <w:rsid w:val="00AE4DF2"/>
    <w:rsid w:val="00AF0299"/>
    <w:rsid w:val="00AF0498"/>
    <w:rsid w:val="00AF0957"/>
    <w:rsid w:val="00AF55FA"/>
    <w:rsid w:val="00AF5943"/>
    <w:rsid w:val="00AF7689"/>
    <w:rsid w:val="00B064BF"/>
    <w:rsid w:val="00B0670C"/>
    <w:rsid w:val="00B125F8"/>
    <w:rsid w:val="00B13452"/>
    <w:rsid w:val="00B15E57"/>
    <w:rsid w:val="00B17DC8"/>
    <w:rsid w:val="00B25EAD"/>
    <w:rsid w:val="00B26604"/>
    <w:rsid w:val="00B2666A"/>
    <w:rsid w:val="00B2780D"/>
    <w:rsid w:val="00B27F19"/>
    <w:rsid w:val="00B27FC1"/>
    <w:rsid w:val="00B30E2A"/>
    <w:rsid w:val="00B32AB4"/>
    <w:rsid w:val="00B3346D"/>
    <w:rsid w:val="00B33938"/>
    <w:rsid w:val="00B33C55"/>
    <w:rsid w:val="00B36530"/>
    <w:rsid w:val="00B37234"/>
    <w:rsid w:val="00B42CCC"/>
    <w:rsid w:val="00B44653"/>
    <w:rsid w:val="00B54E6C"/>
    <w:rsid w:val="00B551C9"/>
    <w:rsid w:val="00B57108"/>
    <w:rsid w:val="00B57270"/>
    <w:rsid w:val="00B62A0C"/>
    <w:rsid w:val="00B6345D"/>
    <w:rsid w:val="00B63890"/>
    <w:rsid w:val="00B650BE"/>
    <w:rsid w:val="00B66837"/>
    <w:rsid w:val="00B70137"/>
    <w:rsid w:val="00B70741"/>
    <w:rsid w:val="00B72EC5"/>
    <w:rsid w:val="00B738EA"/>
    <w:rsid w:val="00B73B15"/>
    <w:rsid w:val="00B747C3"/>
    <w:rsid w:val="00B75675"/>
    <w:rsid w:val="00B768DC"/>
    <w:rsid w:val="00B76BC6"/>
    <w:rsid w:val="00B804B5"/>
    <w:rsid w:val="00B82196"/>
    <w:rsid w:val="00B84C72"/>
    <w:rsid w:val="00B87909"/>
    <w:rsid w:val="00B879A6"/>
    <w:rsid w:val="00B90BF2"/>
    <w:rsid w:val="00B918B4"/>
    <w:rsid w:val="00B9396C"/>
    <w:rsid w:val="00B93D7F"/>
    <w:rsid w:val="00BA0AC6"/>
    <w:rsid w:val="00BA3271"/>
    <w:rsid w:val="00BA65C4"/>
    <w:rsid w:val="00BA6F0A"/>
    <w:rsid w:val="00BA7502"/>
    <w:rsid w:val="00BB0256"/>
    <w:rsid w:val="00BB0919"/>
    <w:rsid w:val="00BB0EFA"/>
    <w:rsid w:val="00BB39A0"/>
    <w:rsid w:val="00BB6969"/>
    <w:rsid w:val="00BC0B72"/>
    <w:rsid w:val="00BC11C0"/>
    <w:rsid w:val="00BC16CD"/>
    <w:rsid w:val="00BC314D"/>
    <w:rsid w:val="00BC3947"/>
    <w:rsid w:val="00BD4860"/>
    <w:rsid w:val="00BD5127"/>
    <w:rsid w:val="00BD6201"/>
    <w:rsid w:val="00BD7B75"/>
    <w:rsid w:val="00BD7F83"/>
    <w:rsid w:val="00BE164A"/>
    <w:rsid w:val="00BE4590"/>
    <w:rsid w:val="00BE4A4F"/>
    <w:rsid w:val="00BE4EA0"/>
    <w:rsid w:val="00BE54A7"/>
    <w:rsid w:val="00BE75A2"/>
    <w:rsid w:val="00BE78EA"/>
    <w:rsid w:val="00BF0F09"/>
    <w:rsid w:val="00BF2426"/>
    <w:rsid w:val="00BF6893"/>
    <w:rsid w:val="00BF6A8B"/>
    <w:rsid w:val="00C010E6"/>
    <w:rsid w:val="00C0238C"/>
    <w:rsid w:val="00C049A9"/>
    <w:rsid w:val="00C051AF"/>
    <w:rsid w:val="00C071A9"/>
    <w:rsid w:val="00C07F16"/>
    <w:rsid w:val="00C12D73"/>
    <w:rsid w:val="00C15DFB"/>
    <w:rsid w:val="00C1669E"/>
    <w:rsid w:val="00C16B9F"/>
    <w:rsid w:val="00C20DF6"/>
    <w:rsid w:val="00C21458"/>
    <w:rsid w:val="00C251CB"/>
    <w:rsid w:val="00C31658"/>
    <w:rsid w:val="00C3209B"/>
    <w:rsid w:val="00C321D1"/>
    <w:rsid w:val="00C32599"/>
    <w:rsid w:val="00C32814"/>
    <w:rsid w:val="00C347CC"/>
    <w:rsid w:val="00C40BBA"/>
    <w:rsid w:val="00C41AF5"/>
    <w:rsid w:val="00C4396C"/>
    <w:rsid w:val="00C4579A"/>
    <w:rsid w:val="00C47033"/>
    <w:rsid w:val="00C471BB"/>
    <w:rsid w:val="00C51B84"/>
    <w:rsid w:val="00C52158"/>
    <w:rsid w:val="00C523AC"/>
    <w:rsid w:val="00C524AA"/>
    <w:rsid w:val="00C53F5A"/>
    <w:rsid w:val="00C554BB"/>
    <w:rsid w:val="00C55BAF"/>
    <w:rsid w:val="00C56C7D"/>
    <w:rsid w:val="00C57495"/>
    <w:rsid w:val="00C6118C"/>
    <w:rsid w:val="00C62546"/>
    <w:rsid w:val="00C6285C"/>
    <w:rsid w:val="00C62B60"/>
    <w:rsid w:val="00C66427"/>
    <w:rsid w:val="00C674A8"/>
    <w:rsid w:val="00C73012"/>
    <w:rsid w:val="00C73B13"/>
    <w:rsid w:val="00C75FD3"/>
    <w:rsid w:val="00C80A49"/>
    <w:rsid w:val="00C80E3B"/>
    <w:rsid w:val="00C81455"/>
    <w:rsid w:val="00C84373"/>
    <w:rsid w:val="00C84A32"/>
    <w:rsid w:val="00C85C55"/>
    <w:rsid w:val="00C85DC2"/>
    <w:rsid w:val="00C879C5"/>
    <w:rsid w:val="00C90EE0"/>
    <w:rsid w:val="00C91085"/>
    <w:rsid w:val="00C94C60"/>
    <w:rsid w:val="00CA219F"/>
    <w:rsid w:val="00CB051B"/>
    <w:rsid w:val="00CB11C2"/>
    <w:rsid w:val="00CB396D"/>
    <w:rsid w:val="00CB5BCA"/>
    <w:rsid w:val="00CC1ADD"/>
    <w:rsid w:val="00CC371B"/>
    <w:rsid w:val="00CC67DA"/>
    <w:rsid w:val="00CD340B"/>
    <w:rsid w:val="00CD4A36"/>
    <w:rsid w:val="00CD5782"/>
    <w:rsid w:val="00CD6761"/>
    <w:rsid w:val="00CD6C34"/>
    <w:rsid w:val="00CE2DCA"/>
    <w:rsid w:val="00CE7901"/>
    <w:rsid w:val="00CF0AFE"/>
    <w:rsid w:val="00CF0F15"/>
    <w:rsid w:val="00CF0FCE"/>
    <w:rsid w:val="00CF11A9"/>
    <w:rsid w:val="00CF24A2"/>
    <w:rsid w:val="00CF2FAF"/>
    <w:rsid w:val="00CF3A0C"/>
    <w:rsid w:val="00CF61B4"/>
    <w:rsid w:val="00CF6DA0"/>
    <w:rsid w:val="00D06329"/>
    <w:rsid w:val="00D1017B"/>
    <w:rsid w:val="00D10304"/>
    <w:rsid w:val="00D115DB"/>
    <w:rsid w:val="00D13186"/>
    <w:rsid w:val="00D16064"/>
    <w:rsid w:val="00D1694C"/>
    <w:rsid w:val="00D16FED"/>
    <w:rsid w:val="00D21AE9"/>
    <w:rsid w:val="00D23E01"/>
    <w:rsid w:val="00D25781"/>
    <w:rsid w:val="00D25F60"/>
    <w:rsid w:val="00D27DEA"/>
    <w:rsid w:val="00D315F1"/>
    <w:rsid w:val="00D333AE"/>
    <w:rsid w:val="00D3345A"/>
    <w:rsid w:val="00D40675"/>
    <w:rsid w:val="00D42AB6"/>
    <w:rsid w:val="00D42E85"/>
    <w:rsid w:val="00D45178"/>
    <w:rsid w:val="00D4572E"/>
    <w:rsid w:val="00D46BB2"/>
    <w:rsid w:val="00D50DB4"/>
    <w:rsid w:val="00D516E3"/>
    <w:rsid w:val="00D5182F"/>
    <w:rsid w:val="00D521FC"/>
    <w:rsid w:val="00D55C92"/>
    <w:rsid w:val="00D56323"/>
    <w:rsid w:val="00D60F26"/>
    <w:rsid w:val="00D617B1"/>
    <w:rsid w:val="00D637C6"/>
    <w:rsid w:val="00D63A76"/>
    <w:rsid w:val="00D6649A"/>
    <w:rsid w:val="00D66A2B"/>
    <w:rsid w:val="00D67001"/>
    <w:rsid w:val="00D707AE"/>
    <w:rsid w:val="00D7332B"/>
    <w:rsid w:val="00D738A8"/>
    <w:rsid w:val="00D74195"/>
    <w:rsid w:val="00D755A7"/>
    <w:rsid w:val="00D7784D"/>
    <w:rsid w:val="00D807DA"/>
    <w:rsid w:val="00D8128F"/>
    <w:rsid w:val="00D8243A"/>
    <w:rsid w:val="00D86600"/>
    <w:rsid w:val="00D91D5E"/>
    <w:rsid w:val="00D920EF"/>
    <w:rsid w:val="00D92987"/>
    <w:rsid w:val="00D933C6"/>
    <w:rsid w:val="00D9364C"/>
    <w:rsid w:val="00D967E3"/>
    <w:rsid w:val="00DA5CDF"/>
    <w:rsid w:val="00DA6709"/>
    <w:rsid w:val="00DA675D"/>
    <w:rsid w:val="00DA7671"/>
    <w:rsid w:val="00DB07F5"/>
    <w:rsid w:val="00DB3ACC"/>
    <w:rsid w:val="00DB6D2B"/>
    <w:rsid w:val="00DB7EDB"/>
    <w:rsid w:val="00DC02DD"/>
    <w:rsid w:val="00DC0F3B"/>
    <w:rsid w:val="00DC48F7"/>
    <w:rsid w:val="00DC7212"/>
    <w:rsid w:val="00DC798A"/>
    <w:rsid w:val="00DD09DE"/>
    <w:rsid w:val="00DD1C02"/>
    <w:rsid w:val="00DD43C1"/>
    <w:rsid w:val="00DD57FB"/>
    <w:rsid w:val="00DD6F88"/>
    <w:rsid w:val="00DE0395"/>
    <w:rsid w:val="00DE2288"/>
    <w:rsid w:val="00DE3DCE"/>
    <w:rsid w:val="00DE41EE"/>
    <w:rsid w:val="00DE7BDC"/>
    <w:rsid w:val="00DF2562"/>
    <w:rsid w:val="00DF2B19"/>
    <w:rsid w:val="00DF429B"/>
    <w:rsid w:val="00DF51E3"/>
    <w:rsid w:val="00E01A2C"/>
    <w:rsid w:val="00E062FB"/>
    <w:rsid w:val="00E07BCD"/>
    <w:rsid w:val="00E1089B"/>
    <w:rsid w:val="00E12F82"/>
    <w:rsid w:val="00E139C3"/>
    <w:rsid w:val="00E152C1"/>
    <w:rsid w:val="00E164ED"/>
    <w:rsid w:val="00E165F9"/>
    <w:rsid w:val="00E16A8F"/>
    <w:rsid w:val="00E178F3"/>
    <w:rsid w:val="00E20AD9"/>
    <w:rsid w:val="00E21010"/>
    <w:rsid w:val="00E32F68"/>
    <w:rsid w:val="00E33298"/>
    <w:rsid w:val="00E37FD7"/>
    <w:rsid w:val="00E37FF9"/>
    <w:rsid w:val="00E4787F"/>
    <w:rsid w:val="00E502B7"/>
    <w:rsid w:val="00E503BD"/>
    <w:rsid w:val="00E51D88"/>
    <w:rsid w:val="00E51E42"/>
    <w:rsid w:val="00E527F2"/>
    <w:rsid w:val="00E570CB"/>
    <w:rsid w:val="00E57F9D"/>
    <w:rsid w:val="00E60AAD"/>
    <w:rsid w:val="00E6470B"/>
    <w:rsid w:val="00E6604D"/>
    <w:rsid w:val="00E667AD"/>
    <w:rsid w:val="00E7119C"/>
    <w:rsid w:val="00E725F5"/>
    <w:rsid w:val="00E73D69"/>
    <w:rsid w:val="00E7457D"/>
    <w:rsid w:val="00E748E2"/>
    <w:rsid w:val="00E759A9"/>
    <w:rsid w:val="00E75DCE"/>
    <w:rsid w:val="00E76593"/>
    <w:rsid w:val="00E80D6C"/>
    <w:rsid w:val="00E821CA"/>
    <w:rsid w:val="00E841DA"/>
    <w:rsid w:val="00E844ED"/>
    <w:rsid w:val="00E84587"/>
    <w:rsid w:val="00E85672"/>
    <w:rsid w:val="00E944A7"/>
    <w:rsid w:val="00E94642"/>
    <w:rsid w:val="00E94FD2"/>
    <w:rsid w:val="00E96C42"/>
    <w:rsid w:val="00EA0D50"/>
    <w:rsid w:val="00EA537A"/>
    <w:rsid w:val="00EA7BE1"/>
    <w:rsid w:val="00EB2B22"/>
    <w:rsid w:val="00EB2F49"/>
    <w:rsid w:val="00EB3766"/>
    <w:rsid w:val="00EC0606"/>
    <w:rsid w:val="00EC1235"/>
    <w:rsid w:val="00EC2C73"/>
    <w:rsid w:val="00EC47A9"/>
    <w:rsid w:val="00ED0AED"/>
    <w:rsid w:val="00ED13FC"/>
    <w:rsid w:val="00ED1AF7"/>
    <w:rsid w:val="00ED1B84"/>
    <w:rsid w:val="00ED23B5"/>
    <w:rsid w:val="00ED2D5E"/>
    <w:rsid w:val="00EE05D0"/>
    <w:rsid w:val="00EE05EF"/>
    <w:rsid w:val="00EE53A2"/>
    <w:rsid w:val="00EE6965"/>
    <w:rsid w:val="00EF0C20"/>
    <w:rsid w:val="00EF111C"/>
    <w:rsid w:val="00EF574B"/>
    <w:rsid w:val="00EF5B9C"/>
    <w:rsid w:val="00EF5E04"/>
    <w:rsid w:val="00F00BE6"/>
    <w:rsid w:val="00F029B7"/>
    <w:rsid w:val="00F040E1"/>
    <w:rsid w:val="00F16619"/>
    <w:rsid w:val="00F17C12"/>
    <w:rsid w:val="00F20B8B"/>
    <w:rsid w:val="00F21F32"/>
    <w:rsid w:val="00F22271"/>
    <w:rsid w:val="00F225A2"/>
    <w:rsid w:val="00F26B7B"/>
    <w:rsid w:val="00F30D0E"/>
    <w:rsid w:val="00F3283D"/>
    <w:rsid w:val="00F3610B"/>
    <w:rsid w:val="00F36334"/>
    <w:rsid w:val="00F37C91"/>
    <w:rsid w:val="00F44C40"/>
    <w:rsid w:val="00F45E5E"/>
    <w:rsid w:val="00F506EC"/>
    <w:rsid w:val="00F55C42"/>
    <w:rsid w:val="00F56F54"/>
    <w:rsid w:val="00F614D6"/>
    <w:rsid w:val="00F6201C"/>
    <w:rsid w:val="00F63C68"/>
    <w:rsid w:val="00F63E7C"/>
    <w:rsid w:val="00F6419C"/>
    <w:rsid w:val="00F70936"/>
    <w:rsid w:val="00F70DF2"/>
    <w:rsid w:val="00F72505"/>
    <w:rsid w:val="00F72528"/>
    <w:rsid w:val="00F80EAD"/>
    <w:rsid w:val="00F82A16"/>
    <w:rsid w:val="00F8301E"/>
    <w:rsid w:val="00F83D61"/>
    <w:rsid w:val="00F83EAA"/>
    <w:rsid w:val="00F84F7A"/>
    <w:rsid w:val="00F8758D"/>
    <w:rsid w:val="00F87738"/>
    <w:rsid w:val="00F91CCD"/>
    <w:rsid w:val="00F938EC"/>
    <w:rsid w:val="00F96889"/>
    <w:rsid w:val="00F97D2B"/>
    <w:rsid w:val="00FA1F4A"/>
    <w:rsid w:val="00FA2106"/>
    <w:rsid w:val="00FA2408"/>
    <w:rsid w:val="00FA29E8"/>
    <w:rsid w:val="00FA353D"/>
    <w:rsid w:val="00FA39A2"/>
    <w:rsid w:val="00FA47BF"/>
    <w:rsid w:val="00FA7178"/>
    <w:rsid w:val="00FB3970"/>
    <w:rsid w:val="00FB4043"/>
    <w:rsid w:val="00FB490B"/>
    <w:rsid w:val="00FB4F71"/>
    <w:rsid w:val="00FB5A4D"/>
    <w:rsid w:val="00FC1A7B"/>
    <w:rsid w:val="00FC1CD1"/>
    <w:rsid w:val="00FC408F"/>
    <w:rsid w:val="00FC4AC7"/>
    <w:rsid w:val="00FC5D4E"/>
    <w:rsid w:val="00FC5F60"/>
    <w:rsid w:val="00FC6399"/>
    <w:rsid w:val="00FC6ADE"/>
    <w:rsid w:val="00FD1391"/>
    <w:rsid w:val="00FD1BF0"/>
    <w:rsid w:val="00FD2190"/>
    <w:rsid w:val="00FD2519"/>
    <w:rsid w:val="00FD65AA"/>
    <w:rsid w:val="00FD693B"/>
    <w:rsid w:val="00FE38DE"/>
    <w:rsid w:val="00FE6C09"/>
    <w:rsid w:val="00FE6C39"/>
    <w:rsid w:val="00FF04DF"/>
    <w:rsid w:val="00FF0CD0"/>
    <w:rsid w:val="00FF2D48"/>
    <w:rsid w:val="00FF4510"/>
    <w:rsid w:val="00FF4512"/>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52542"/>
  <w15:docId w15:val="{0BDE2752-CE0B-4F20-9C52-710C2B21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AF"/>
    <w:rPr>
      <w:sz w:val="24"/>
      <w:szCs w:val="24"/>
    </w:rPr>
  </w:style>
  <w:style w:type="paragraph" w:styleId="Heading1">
    <w:name w:val="heading 1"/>
    <w:basedOn w:val="Normal"/>
    <w:next w:val="Normal"/>
    <w:qFormat/>
    <w:rsid w:val="008D3A9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D3A99"/>
    <w:pPr>
      <w:keepNext/>
      <w:numPr>
        <w:ilvl w:val="1"/>
        <w:numId w:val="1"/>
      </w:numPr>
      <w:jc w:val="center"/>
      <w:outlineLvl w:val="1"/>
    </w:pPr>
    <w:rPr>
      <w:rFonts w:ascii=".VnTime" w:hAnsi=".VnTime"/>
      <w:i/>
      <w:sz w:val="26"/>
      <w:szCs w:val="20"/>
    </w:rPr>
  </w:style>
  <w:style w:type="paragraph" w:styleId="Heading3">
    <w:name w:val="heading 3"/>
    <w:basedOn w:val="Normal"/>
    <w:next w:val="Normal"/>
    <w:qFormat/>
    <w:rsid w:val="008D3A99"/>
    <w:pPr>
      <w:keepNext/>
      <w:spacing w:before="240" w:after="60"/>
      <w:outlineLvl w:val="2"/>
    </w:pPr>
    <w:rPr>
      <w:rFonts w:ascii="Arial" w:hAnsi="Arial" w:cs="Arial"/>
      <w:b/>
      <w:bCs/>
      <w:sz w:val="26"/>
      <w:szCs w:val="26"/>
    </w:rPr>
  </w:style>
  <w:style w:type="paragraph" w:styleId="Heading4">
    <w:name w:val="heading 4"/>
    <w:basedOn w:val="Normal"/>
    <w:next w:val="Normal"/>
    <w:qFormat/>
    <w:rsid w:val="008D3A99"/>
    <w:pPr>
      <w:keepNext/>
      <w:numPr>
        <w:ilvl w:val="3"/>
        <w:numId w:val="1"/>
      </w:numPr>
      <w:spacing w:before="240" w:after="60"/>
      <w:outlineLvl w:val="3"/>
    </w:pPr>
    <w:rPr>
      <w:b/>
      <w:bCs/>
      <w:sz w:val="28"/>
      <w:szCs w:val="28"/>
    </w:rPr>
  </w:style>
  <w:style w:type="paragraph" w:styleId="Heading5">
    <w:name w:val="heading 5"/>
    <w:basedOn w:val="Normal"/>
    <w:next w:val="Normal"/>
    <w:qFormat/>
    <w:rsid w:val="008D3A99"/>
    <w:pPr>
      <w:numPr>
        <w:ilvl w:val="4"/>
        <w:numId w:val="1"/>
      </w:numPr>
      <w:spacing w:before="240" w:after="60"/>
      <w:outlineLvl w:val="4"/>
    </w:pPr>
    <w:rPr>
      <w:rFonts w:ascii=".VnTime" w:hAnsi=".VnTime"/>
      <w:b/>
      <w:bCs/>
      <w:i/>
      <w:iCs/>
      <w:sz w:val="26"/>
      <w:szCs w:val="26"/>
    </w:rPr>
  </w:style>
  <w:style w:type="paragraph" w:styleId="Heading6">
    <w:name w:val="heading 6"/>
    <w:basedOn w:val="Normal"/>
    <w:next w:val="Normal"/>
    <w:qFormat/>
    <w:rsid w:val="008D3A99"/>
    <w:pPr>
      <w:numPr>
        <w:ilvl w:val="5"/>
        <w:numId w:val="1"/>
      </w:numPr>
      <w:spacing w:before="240" w:after="60"/>
      <w:outlineLvl w:val="5"/>
    </w:pPr>
    <w:rPr>
      <w:b/>
      <w:bCs/>
      <w:sz w:val="22"/>
      <w:szCs w:val="22"/>
    </w:rPr>
  </w:style>
  <w:style w:type="paragraph" w:styleId="Heading7">
    <w:name w:val="heading 7"/>
    <w:basedOn w:val="Normal"/>
    <w:next w:val="Normal"/>
    <w:qFormat/>
    <w:rsid w:val="008D3A99"/>
    <w:pPr>
      <w:numPr>
        <w:ilvl w:val="6"/>
        <w:numId w:val="1"/>
      </w:numPr>
      <w:spacing w:before="240" w:after="60"/>
      <w:outlineLvl w:val="6"/>
    </w:pPr>
  </w:style>
  <w:style w:type="paragraph" w:styleId="Heading8">
    <w:name w:val="heading 8"/>
    <w:basedOn w:val="Normal"/>
    <w:next w:val="Normal"/>
    <w:qFormat/>
    <w:rsid w:val="008D3A99"/>
    <w:pPr>
      <w:numPr>
        <w:ilvl w:val="7"/>
        <w:numId w:val="1"/>
      </w:numPr>
      <w:spacing w:before="240" w:after="60"/>
      <w:outlineLvl w:val="7"/>
    </w:pPr>
    <w:rPr>
      <w:i/>
      <w:iCs/>
    </w:rPr>
  </w:style>
  <w:style w:type="paragraph" w:styleId="Heading9">
    <w:name w:val="heading 9"/>
    <w:basedOn w:val="Normal"/>
    <w:next w:val="Normal"/>
    <w:qFormat/>
    <w:rsid w:val="008D3A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qFormat/>
    <w:rsid w:val="005A49E3"/>
    <w:pPr>
      <w:tabs>
        <w:tab w:val="right" w:leader="dot" w:pos="9214"/>
      </w:tabs>
      <w:spacing w:before="120" w:after="120"/>
      <w:ind w:left="1134" w:hanging="1134"/>
      <w:jc w:val="center"/>
    </w:pPr>
    <w:rPr>
      <w:b/>
      <w:noProof/>
      <w:sz w:val="25"/>
      <w:szCs w:val="25"/>
      <w:lang w:val="nl-NL"/>
    </w:rPr>
  </w:style>
  <w:style w:type="paragraph" w:styleId="TOC2">
    <w:name w:val="toc 2"/>
    <w:basedOn w:val="Normal"/>
    <w:next w:val="Normal"/>
    <w:autoRedefine/>
    <w:qFormat/>
    <w:rsid w:val="005A49E3"/>
    <w:pPr>
      <w:tabs>
        <w:tab w:val="right" w:leader="dot" w:pos="9214"/>
      </w:tabs>
      <w:spacing w:before="40" w:after="120"/>
      <w:ind w:left="993" w:hanging="993"/>
      <w:jc w:val="both"/>
    </w:pPr>
    <w:rPr>
      <w:b/>
      <w:lang w:val="nl-NL"/>
    </w:rPr>
  </w:style>
  <w:style w:type="paragraph" w:styleId="TOC3">
    <w:name w:val="toc 3"/>
    <w:basedOn w:val="Normal"/>
    <w:next w:val="Normal"/>
    <w:autoRedefine/>
    <w:qFormat/>
    <w:rsid w:val="000161EF"/>
    <w:pPr>
      <w:spacing w:before="60" w:after="60"/>
      <w:ind w:left="560" w:firstLine="720"/>
      <w:jc w:val="both"/>
    </w:pPr>
    <w:rPr>
      <w:b/>
      <w:lang w:val="nl-NL"/>
    </w:rPr>
  </w:style>
  <w:style w:type="paragraph" w:styleId="TOC4">
    <w:name w:val="toc 4"/>
    <w:basedOn w:val="Normal"/>
    <w:next w:val="Normal"/>
    <w:autoRedefine/>
    <w:qFormat/>
    <w:rsid w:val="000161EF"/>
    <w:pPr>
      <w:spacing w:before="60" w:after="60"/>
      <w:ind w:left="840" w:firstLine="720"/>
      <w:jc w:val="both"/>
    </w:pPr>
    <w:rPr>
      <w:lang w:val="nl-NL"/>
    </w:rPr>
  </w:style>
  <w:style w:type="paragraph" w:styleId="TOC5">
    <w:name w:val="toc 5"/>
    <w:basedOn w:val="Normal"/>
    <w:next w:val="Normal"/>
    <w:autoRedefine/>
    <w:qFormat/>
    <w:rsid w:val="000161EF"/>
    <w:pPr>
      <w:spacing w:before="60" w:after="60"/>
      <w:ind w:left="1120" w:firstLine="720"/>
      <w:jc w:val="both"/>
    </w:pPr>
    <w:rPr>
      <w:lang w:val="nl-NL"/>
    </w:rPr>
  </w:style>
  <w:style w:type="paragraph" w:styleId="TOC6">
    <w:name w:val="toc 6"/>
    <w:basedOn w:val="Normal"/>
    <w:next w:val="Normal"/>
    <w:autoRedefine/>
    <w:qFormat/>
    <w:rsid w:val="000161EF"/>
    <w:pPr>
      <w:spacing w:before="60" w:after="60"/>
      <w:ind w:left="1400" w:firstLine="720"/>
      <w:jc w:val="both"/>
    </w:pPr>
    <w:rPr>
      <w:lang w:val="nl-NL"/>
    </w:rPr>
  </w:style>
  <w:style w:type="paragraph" w:styleId="Footer">
    <w:name w:val="footer"/>
    <w:basedOn w:val="Normal"/>
    <w:rsid w:val="008D3A99"/>
    <w:pPr>
      <w:tabs>
        <w:tab w:val="center" w:pos="4320"/>
        <w:tab w:val="right" w:pos="8640"/>
      </w:tabs>
    </w:pPr>
    <w:rPr>
      <w:rFonts w:ascii=".VnTime" w:hAnsi=".VnTime"/>
      <w:sz w:val="26"/>
      <w:szCs w:val="26"/>
    </w:rPr>
  </w:style>
  <w:style w:type="character" w:styleId="PageNumber">
    <w:name w:val="page number"/>
    <w:basedOn w:val="DefaultParagraphFont"/>
    <w:rsid w:val="008D3A99"/>
  </w:style>
  <w:style w:type="paragraph" w:styleId="BodyText">
    <w:name w:val="Body Text"/>
    <w:basedOn w:val="Normal"/>
    <w:rsid w:val="008D3A99"/>
    <w:pPr>
      <w:jc w:val="center"/>
    </w:pPr>
    <w:rPr>
      <w:rFonts w:ascii=".VnTimeH" w:hAnsi=".VnTimeH"/>
      <w:sz w:val="26"/>
      <w:szCs w:val="20"/>
    </w:rPr>
  </w:style>
  <w:style w:type="character" w:styleId="Hyperlink">
    <w:name w:val="Hyperlink"/>
    <w:rsid w:val="006C753F"/>
    <w:rPr>
      <w:color w:val="0000FF"/>
      <w:u w:val="single"/>
    </w:rPr>
  </w:style>
  <w:style w:type="paragraph" w:styleId="Header">
    <w:name w:val="header"/>
    <w:basedOn w:val="Normal"/>
    <w:rsid w:val="006C753F"/>
    <w:pPr>
      <w:tabs>
        <w:tab w:val="center" w:pos="4320"/>
        <w:tab w:val="right" w:pos="8640"/>
      </w:tabs>
    </w:pPr>
  </w:style>
  <w:style w:type="paragraph" w:styleId="BalloonText">
    <w:name w:val="Balloon Text"/>
    <w:basedOn w:val="Normal"/>
    <w:semiHidden/>
    <w:rsid w:val="00E85672"/>
    <w:rPr>
      <w:rFonts w:ascii="Tahoma" w:hAnsi="Tahoma" w:cs="Tahoma"/>
      <w:sz w:val="16"/>
      <w:szCs w:val="16"/>
    </w:rPr>
  </w:style>
  <w:style w:type="character" w:styleId="CommentReference">
    <w:name w:val="annotation reference"/>
    <w:semiHidden/>
    <w:rsid w:val="00BA7502"/>
    <w:rPr>
      <w:sz w:val="16"/>
      <w:szCs w:val="16"/>
    </w:rPr>
  </w:style>
  <w:style w:type="paragraph" w:styleId="CommentText">
    <w:name w:val="annotation text"/>
    <w:basedOn w:val="Normal"/>
    <w:link w:val="CommentTextChar"/>
    <w:semiHidden/>
    <w:rsid w:val="00BA7502"/>
    <w:rPr>
      <w:sz w:val="20"/>
      <w:szCs w:val="20"/>
    </w:rPr>
  </w:style>
  <w:style w:type="paragraph" w:styleId="CommentSubject">
    <w:name w:val="annotation subject"/>
    <w:basedOn w:val="CommentText"/>
    <w:next w:val="CommentText"/>
    <w:semiHidden/>
    <w:rsid w:val="00BA7502"/>
    <w:rPr>
      <w:b/>
      <w:bCs/>
    </w:rPr>
  </w:style>
  <w:style w:type="paragraph" w:customStyle="1" w:styleId="CharCharCharChar">
    <w:name w:val="Char Char Char Char"/>
    <w:basedOn w:val="Normal"/>
    <w:rsid w:val="00F3610B"/>
    <w:pPr>
      <w:spacing w:after="160" w:line="240" w:lineRule="exact"/>
    </w:pPr>
    <w:rPr>
      <w:rFonts w:ascii="Verdana" w:hAnsi="Verdana"/>
      <w:sz w:val="20"/>
      <w:szCs w:val="20"/>
    </w:rPr>
  </w:style>
  <w:style w:type="paragraph" w:styleId="TOCHeading">
    <w:name w:val="TOC Heading"/>
    <w:basedOn w:val="Heading1"/>
    <w:next w:val="Normal"/>
    <w:uiPriority w:val="39"/>
    <w:unhideWhenUsed/>
    <w:qFormat/>
    <w:rsid w:val="00DA7671"/>
    <w:pPr>
      <w:keepLines/>
      <w:numPr>
        <w:numId w:val="0"/>
      </w:numPr>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D4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4572E"/>
    <w:pPr>
      <w:pageBreakBefore/>
      <w:spacing w:before="100" w:beforeAutospacing="1" w:after="100" w:afterAutospacing="1"/>
    </w:pPr>
    <w:rPr>
      <w:rFonts w:ascii="Tahoma" w:hAnsi="Tahoma"/>
      <w:sz w:val="20"/>
      <w:szCs w:val="20"/>
    </w:rPr>
  </w:style>
  <w:style w:type="paragraph" w:styleId="NormalWeb">
    <w:name w:val="Normal (Web)"/>
    <w:basedOn w:val="Normal"/>
    <w:link w:val="NormalWebChar"/>
    <w:uiPriority w:val="99"/>
    <w:rsid w:val="008E024D"/>
    <w:pPr>
      <w:spacing w:before="100" w:beforeAutospacing="1" w:after="100" w:afterAutospacing="1"/>
    </w:pPr>
  </w:style>
  <w:style w:type="character" w:customStyle="1" w:styleId="NormalWebChar">
    <w:name w:val="Normal (Web) Char"/>
    <w:link w:val="NormalWeb"/>
    <w:uiPriority w:val="99"/>
    <w:rsid w:val="008E024D"/>
    <w:rPr>
      <w:sz w:val="24"/>
      <w:szCs w:val="24"/>
    </w:rPr>
  </w:style>
  <w:style w:type="paragraph" w:styleId="Revision">
    <w:name w:val="Revision"/>
    <w:hidden/>
    <w:uiPriority w:val="99"/>
    <w:semiHidden/>
    <w:rsid w:val="008E024D"/>
    <w:rPr>
      <w:sz w:val="24"/>
      <w:szCs w:val="24"/>
    </w:rPr>
  </w:style>
  <w:style w:type="character" w:customStyle="1" w:styleId="CommentTextChar">
    <w:name w:val="Comment Text Char"/>
    <w:basedOn w:val="DefaultParagraphFont"/>
    <w:link w:val="CommentText"/>
    <w:uiPriority w:val="99"/>
    <w:semiHidden/>
    <w:rsid w:val="006C41F3"/>
  </w:style>
  <w:style w:type="paragraph" w:styleId="ListParagraph">
    <w:name w:val="List Paragraph"/>
    <w:basedOn w:val="Normal"/>
    <w:uiPriority w:val="34"/>
    <w:qFormat/>
    <w:rsid w:val="006C41F3"/>
    <w:pPr>
      <w:ind w:left="720"/>
      <w:contextualSpacing/>
    </w:pPr>
  </w:style>
  <w:style w:type="character" w:customStyle="1" w:styleId="Footnote7pt">
    <w:name w:val="Footnote + 7 pt"/>
    <w:aliases w:val="Bold,Body text (2) + 11.5 pt,Body text (2) + 12 pt"/>
    <w:basedOn w:val="DefaultParagraphFont"/>
    <w:rsid w:val="00F83EAA"/>
    <w:rPr>
      <w:rFonts w:ascii="Times New Roman" w:eastAsia="Times New Roman" w:hAnsi="Times New Roman" w:cs="Times New Roman"/>
      <w:b/>
      <w:bCs/>
      <w:i/>
      <w:iCs/>
      <w:smallCaps w:val="0"/>
      <w:strike w:val="0"/>
      <w:color w:val="000000"/>
      <w:spacing w:val="0"/>
      <w:w w:val="100"/>
      <w:position w:val="0"/>
      <w:sz w:val="14"/>
      <w:szCs w:val="14"/>
      <w:u w:val="none"/>
      <w:lang w:val="vi-VN" w:eastAsia="vi-VN" w:bidi="vi-VN"/>
    </w:rPr>
  </w:style>
  <w:style w:type="paragraph" w:styleId="Caption">
    <w:name w:val="caption"/>
    <w:basedOn w:val="Normal"/>
    <w:next w:val="Normal"/>
    <w:unhideWhenUsed/>
    <w:qFormat/>
    <w:rsid w:val="00DE0395"/>
    <w:pPr>
      <w:spacing w:after="200"/>
    </w:pPr>
    <w:rPr>
      <w:b/>
      <w:bCs/>
      <w:color w:val="4F81BD" w:themeColor="accent1"/>
      <w:sz w:val="18"/>
      <w:szCs w:val="18"/>
    </w:rPr>
  </w:style>
  <w:style w:type="paragraph" w:styleId="DocumentMap">
    <w:name w:val="Document Map"/>
    <w:basedOn w:val="Normal"/>
    <w:link w:val="DocumentMapChar"/>
    <w:rsid w:val="005E2500"/>
    <w:rPr>
      <w:rFonts w:ascii="Tahoma" w:hAnsi="Tahoma" w:cs="Tahoma"/>
      <w:sz w:val="16"/>
      <w:szCs w:val="16"/>
    </w:rPr>
  </w:style>
  <w:style w:type="character" w:customStyle="1" w:styleId="DocumentMapChar">
    <w:name w:val="Document Map Char"/>
    <w:basedOn w:val="DefaultParagraphFont"/>
    <w:link w:val="DocumentMap"/>
    <w:rsid w:val="005E2500"/>
    <w:rPr>
      <w:rFonts w:ascii="Tahoma" w:hAnsi="Tahoma" w:cs="Tahoma"/>
      <w:sz w:val="16"/>
      <w:szCs w:val="16"/>
    </w:rPr>
  </w:style>
  <w:style w:type="paragraph" w:customStyle="1" w:styleId="Style1">
    <w:name w:val="Style1"/>
    <w:basedOn w:val="Normal"/>
    <w:next w:val="Heading2"/>
    <w:autoRedefine/>
    <w:qFormat/>
    <w:rsid w:val="0091794F"/>
    <w:pPr>
      <w:tabs>
        <w:tab w:val="left" w:pos="567"/>
        <w:tab w:val="num" w:pos="1134"/>
      </w:tabs>
      <w:spacing w:before="120" w:after="12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0904">
      <w:bodyDiv w:val="1"/>
      <w:marLeft w:val="0"/>
      <w:marRight w:val="0"/>
      <w:marTop w:val="0"/>
      <w:marBottom w:val="0"/>
      <w:divBdr>
        <w:top w:val="none" w:sz="0" w:space="0" w:color="auto"/>
        <w:left w:val="none" w:sz="0" w:space="0" w:color="auto"/>
        <w:bottom w:val="none" w:sz="0" w:space="0" w:color="auto"/>
        <w:right w:val="none" w:sz="0" w:space="0" w:color="auto"/>
      </w:divBdr>
    </w:div>
    <w:div w:id="609354943">
      <w:bodyDiv w:val="1"/>
      <w:marLeft w:val="0"/>
      <w:marRight w:val="0"/>
      <w:marTop w:val="0"/>
      <w:marBottom w:val="0"/>
      <w:divBdr>
        <w:top w:val="none" w:sz="0" w:space="0" w:color="auto"/>
        <w:left w:val="none" w:sz="0" w:space="0" w:color="auto"/>
        <w:bottom w:val="none" w:sz="0" w:space="0" w:color="auto"/>
        <w:right w:val="none" w:sz="0" w:space="0" w:color="auto"/>
      </w:divBdr>
    </w:div>
    <w:div w:id="8344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2337-C88F-46D4-993E-C382356B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11561</Words>
  <Characters>65903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BỘ TÀI CHÍNH</vt:lpstr>
    </vt:vector>
  </TitlesOfParts>
  <Company>SSC</Company>
  <LinksUpToDate>false</LinksUpToDate>
  <CharactersWithSpaces>77310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congtq</dc:creator>
  <cp:lastModifiedBy>Thu Diem Anh (IB-HCM)</cp:lastModifiedBy>
  <cp:revision>2</cp:revision>
  <cp:lastPrinted>2014-06-17T06:51:00Z</cp:lastPrinted>
  <dcterms:created xsi:type="dcterms:W3CDTF">2018-04-06T03:10:00Z</dcterms:created>
  <dcterms:modified xsi:type="dcterms:W3CDTF">2018-04-06T03:10:00Z</dcterms:modified>
</cp:coreProperties>
</file>